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37/2012/QĐ-UBND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16 tháng 8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CHUẨN HỘ CẬN NGHÈO THÀNH PHỐ GIAI ĐOẠN 2012 - 2015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Luật Tổ chức Hội đồng nhân dân và Ủy ban nhân dânngày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Quyết định số 09/2011/QĐ-TTg ngày 30 tháng 01 năm2011 của Thủ tướng Chính phủ về về việc ban hành chuẩn hộ nghèo, hộ cận nghèoáp dụng cho giai đoạn 2011 - 2015;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Nghị quyết số 80/NQ-CP ngày 19 tháng 5 năm 2011 củaChính phủ về định hướng giảm nghèo bền vững thời kỳ từ năm 2011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Chỉ thị số 1752/CT-TTg ngày 21 tháng 9 năm 2010 củaThủ tướng Chính phủ về việc tổ chức tổng điều tra hộ nghèo trên toàn quốc phụcvụ cho việc thực hiện các chính sách an sinh xã hội giai đoạn 2011 - 2015;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Quyết định số 22/2010/QĐ-UBND ngày 29 tháng 3 năm2010 của Ủy ban nhân dân Thành phố về phê duyệt Chương trình giảm nghèo, tănghộ khá của thành phố giai đoạn 2009 - 2015;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Nghị quyết số 09/2012/NQ-HĐND ngày 12 tháng 7 năm2012 của Hội đồng nhân dân Thành phố Hồ Chí Minh khóa VIII, kỳ họp thứ năm vềmột số chính sách hỗ trợ hộ nghèo và hộ cận nghèo trên địa bàn thành phố giaiđoạn 2012 - 2015,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Xét đề nghị của Thường trực Ban Chỉ đạo Chương trình Giảmnghèo, tăng hộ khá thành phố tại Tờ trình số 08/TTr-GNTHK ngày 27 tháng 7 năm2012,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 </w:t>
      </w:r>
      <w:r>
        <w:t xml:space="preserve">Nay ban hành chuẩn hộ cận nghèo thành phố áp dụng cho giai đoạn 2012 -2015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Hộ cận nghèo thành phố là những hộ dân (thường trú và tạm trú KT3trên địa bàn thành phố) có mức thu nhập bình quân từ 12.000.001 đồng/người/nămđến 16 triệu đồng/người/năm), không phân biệt nội thành và ngoại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Chuẩn hộ cận nghèo này được áp dụng kể từ ngày 01 tháng 01 năm 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2.</w:t>
      </w:r>
      <w:r>
        <w:t xml:space="preserve"> Giao Sở Lao động - Thương binh và Xã hội (Thường trực Ban Chỉ đạoChương trình Giảm nghèo, tăng hộ khá thành phố) phối hợp với các Sở - ngànhchức năng có liên quan hướng dẫn Ủy ban nhân dân quận, huyện, phường, xã, thịtrấn tổ chức thực hiện; đồng thời tổ chức rà soát, lập danh sách hộ cận nghèotại địa phương, để theo dõi cập nhật và quản lý theo chương trình phần mềmthống nhất của thành phố (có mã số hộ); tổ chức đưa hộ cận nghèo vào sinh hoạttổ tự quản giảm nghèo tại địa phương để theo dõi thực hiện các chính sách hỗtrợ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3.</w:t>
      </w:r>
      <w:r>
        <w:t xml:space="preserve"> Quyết định này có hiệu lực thi hành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4.</w:t>
      </w:r>
      <w:r>
        <w:t xml:space="preserve"> Chánh Văn phòng Ủy ban nhân dân Thành phố, Giám đốc Sở Lao động -Thương binh và Xã hội, Thủ trưởng các Sở - ngành thành phố, Chủ tịch Ủy bannhân dân quận, huyện, phường, xã, thị trấn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Hoàng Quân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2022-06-21T17:59:50Z</dcterms:created>
  <dcterms:modified xsi:type="dcterms:W3CDTF">2022-06-21T17:59:50Z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2022-06-21T17:59:50Z</dcterms:created>
  <dcterms:modified xsi:type="dcterms:W3CDTF">2022-06-21T17:59:50Z</dcterms:modified>
</cp:coreProperties>
</file>