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GIÁO DỤC VÀ ĐÀO TẠO</w:t>
            </w:r>
          </w:p>
          <w:p>
            <w:pPr>
              <w:pStyle w:val="Normal(Web)"/>
              <w:divId w:val="2"/>
              <w:jc w:val="center"/>
              <w:rPr>
                <w:vanish w:val="0"/>
              </w:rPr>
            </w:pPr>
            <w:r>
              <w:t xml:space="preserve">Số: 39/2008/QĐ-BGDĐT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22 tháng 7 năm 2008</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Ban hành Mẫu giấy chứng nhận hoàn thành chương trình lớp 10, lớp 11 và lớp 12 ở cấp trung học phổ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____________________________________________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BỘ TRƯỞNG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178/2007/NĐ-CP ngày 03 tháng 12 năm 2007 của Chính phủ quy định chức năng, nhiệm vụ, quyền hạn và cơ cấu tổ chức của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32/2008/NĐ-CP ngày 19 tháng 3 năm 2008 của Chính phủ quy định chức năng, nhiệm vụ, quyền hạn và cơ cấu tổ chức của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Vụ trưởng Vụ Giáo dục Trung học và Vụ trưởng Vụ Pháp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Ban hành kèm theo Quyết định này mẫu Giấy chứng nhận hoàn thành chương trình lớp 10, lớp 11 và lớp 12 ở cấp trung học phổ thông (Phụ lục 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Cách ghi Giấy chứng nhận hoàn thành chương trình lớp 10, lớp 11 và lớp 12 ở cấp trung học phổ thông thực hiện theo hướng dẫn kèm theo Quyết định này (Phụ lục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 Giấy chứng nhận hoàn thành chương trình lớp 10, lớp 11 và lớp 12 ở cấp trung học phổ thông cấp cho người học có nhu cầu được cấp Giấy chứng nhận trong những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học đã học xong chương trình lớp 10 và được lên lớp theo quy định về đánh giá, xếp loại học sinh trung học phổ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học đã học xong chương trình lớp 11 và được lên lớp theo quy định về đánh giá, xếp loại học sinh trung học phổ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Người học đã học xong chương trình lớp 12, được đánh giá, xếp loại hạnh kiểm ở lớp 12 từ trung bình trở lên, học lực ở lớp 12 không bị xếp loại kém và tổng số buổi nghỉ học trong năm học lớp 12 không quá 45 buổi (nghỉ một lần hoặc nghỉ nhiều lần cộng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Thủ trưởng cơ sở giáo dục, nơi người học theo học chương trình trung học phổ thông, cấp Giấy chứng nhận hoàn thành chương trình lớp 10, lớp 11 và lớp 12 ở cấp trung học phổ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w:t>
      </w:r>
      <w:r>
        <w:t xml:space="preserve"> Quyết định này có hiệu lực thi hành sau 15 ngày, kể từ ngày đăng Công báo. Chánh Văn phòng, Vụ trưởng Vụ Giáo dục Trung học, Vụ trưởng Vụ Pháp chế, Thủ trưởng các đơn vị có liên quan thuộc Bộ Giáo dục và Đào tạo, Giám đốc sở giáo dục và đào tạo chịu trách nhiệm thi hành Quyết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Thiện Nhân</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2022-06-20T23:53:05Z</dcterms:created>
  <dcterms:modified xsi:type="dcterms:W3CDTF">2022-06-20T23:53:05Z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2022-06-20T23:53:05Z</dcterms:created>
  <dcterms:modified xsi:type="dcterms:W3CDTF">2022-06-20T23:53:05Z</dcterms:modified>
</cp:coreProperties>
</file>