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ĐẮK LẮK</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Lắk, ngày 26 tháng 6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MỘT SỐĐIỀU CỦA QUY CHẾ VỀ TỔ CHỨC VÀ HOẠT ĐỘNG NHÀ TANG LỄ TỈNH, BAN HÀNH KÈM THEOQUYẾT ĐỊNH SỐ 15/2009/QĐ-UBND NGÀY 24 THÁNG 4 NĂM 2009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được Quốc hôi Nước cộng hòa xã hội chủ nghĩa Việt Nam khóa XI, kỳhọp thứ 4 thông qua ngày 26 tháng 11năm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xã hội được Quốc hộiNước cộng hòa xã hội chủ nghĩa Việt Nam khóa XI, kỳ họp thứ 9 thông qua ngày 29tháng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62/2001/NĐ-CP </w:t>
        </w:r>
      </w:hyperlink>
      <w:r>
        <w:rPr>
          <w:i/>
        </w:rPr>
        <w:t xml:space="preserve"> ngày 12 tháng9 năm 2001 của Chính phủ về việc ban hành Quy chế tổ chức tang lễ đối với cánbộ, công chức, viên chức nhà nước khi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40/2002/TT-BTC </w:t>
        </w:r>
      </w:hyperlink>
      <w:r>
        <w:rPr>
          <w:i/>
        </w:rPr>
        <w:t xml:space="preserve"> ngày 02tháng 5 năm 2012 của Bộ Tài chính hướng dẫn các khoản chi phí, cấp phát vàquyết toán ngân sách phục vụ lễ quốc tang, lễ tang cấp nhà nước, lễ tang cấpcao;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Lao động – Thươngbinh và Xã hội tại Tờ trình số 94/TTr-LĐTBXH ngày 30 tháng 9 năm 2011; Công vănsố 177/LĐTBXH-NCC ngày 21 tháng 01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 đổi, bổ sung điểm c, khoản 3,điều 9; khoản 5, điều 9, điều 11 Quy chế ban hành kèm theo Quyết định số15/2009/QĐ-UBND của Ủy ban Nhân dân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Sửa đổi, bổ sung điểm c, khoản 3, điều 9như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Trách nhiệm cụ thể của Nhà tang lễ trong việctổ chức lễ tang: Trang trí lễ đài, phục vụ nhạc lễ; chuẩn bị bàn thờ, lư hương;vòng hoa cho các cơ quan, đơn vị viếng theo quy định (Tỉnh ủy, Hội đồng nhândân, Ủy ban nhân dân, Ủy ban Mặt trận tổ quốc Việt Nam tỉnh, Đoàn đại biểu Quốchội); bố trí nơi quàn linh cữ, bát hương, bàn ghi sổ tang; vị trí đặt các vònghoa của các đoàn viếng; sắp xếp, hướng dẫn vị trí các đoàn vào viếng; chuẩn bịxe đưa linh cữu, hoa ra xe tang, từ xe tang vào phần 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các trang thiết bị khác phục vụ lễ truyđiệu, hạ huyệt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Bổ sung khoản 5, điều 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đơn vị không thuộc đối tượng nêutại điểm c, khoản 3, điều 9 chuẩn bị vòng hoa thăm viếng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Bổ sung điều 11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Kinh phí hoạt động hàng năm củaNhà tang lễ tỉnh do ngân sách cấp tỉnh đảm bỏa theo quy định; chế độ mai tángphí theo Luật Bảo hiểm xã hội và thu từ dịch vụ lễ tang (nếu có) theo Quyếtđịnh số 2351/QĐ-UBND ngày 04 tháng 8 năm 2009 của Ủy ban nhân dân tỉnh về mứcthu, chi phục vụ tang lễ tại nhà tang lễ tỉnh. Đối với một số đối tượng cụ thểchi phí đám tang do ngân sách nhà nước cấp (thanh toán theo thực tế và văn bảntrình Ủy ban nhân dân tỉnh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10ngày, kể từ ngày ký và thay thế cho quyết định số 1475/QĐ-UBND ngày 10 tháng 6năm 2009 của Ủy ban nhân dân tỉnh, về việc điều chỉnh nội dung điều 9 của Quychế về tổ chức và hoạt động Nhà tang lễ tỉnh Đắk Lắk ban hành theo Quyết địnhsố 15/2009/QĐ-UBND ngày 24 tháng 4 năm 2009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dântỉnh; Giám đốc các sở: Lao động – Thương binh và Xã hội, Tài chính; Tư pháp;Giám đốc Công ty TNHH một thành viên quản lý đô thị và môi trường; Thủ trưởngcác sở, ban, ngành liên quan;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các huyện, thị xã, thành phố vàcác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 TỈNH</w:t>
            </w:r>
            <w:r>
              <w:rPr>
                <w:b/>
              </w:rPr>
              <w:br/>
            </w:r>
            <w:r>
              <w:rPr>
                <w:b/>
              </w:rPr>
              <w:t xml:space="preserve">CHỦ TỊCH</w:t>
            </w:r>
            <w:r>
              <w:rPr>
                <w:b/>
              </w:rPr>
              <w:br/>
            </w:r>
            <w:r>
              <w:rPr>
                <w:b/>
              </w:rPr>
              <w:br/>
            </w:r>
            <w:r>
              <w:rPr>
                <w:b/>
              </w:rPr>
              <w:br/>
            </w:r>
            <w:r>
              <w:rPr>
                <w:b/>
              </w:rPr>
              <w:br/>
            </w:r>
            <w:r>
              <w:rPr>
                <w:b/>
              </w:rPr>
              <w:br/>
            </w:r>
            <w:r>
              <w:rPr>
                <w:b/>
              </w:rPr>
              <w:t xml:space="preserve">Lữ Ngọc Cư</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2-2001-nd-cp-cua-chinh-phu---ban-hanh-quy-che-to-chuc-le-tang-doi-voi-can-bo--cong-chuc--vien-chuc-nha-nuoc-khi-tu-tran.aspx" TargetMode="External" /><Relationship Id="rId4" Type="http://schemas.openxmlformats.org/officeDocument/2006/relationships/hyperlink" Target="/thong-tu-so-40-2002-tt-btc-cua-bo-tai-chinh---huong-dan-cac-khoan-chi-phi--cap-phat-va-quyet-toan-ngan-sach-phuc-vu-le-quoc-tang--le-tang-cap-nha-nuoc--le-tang-cap-c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2022-06-20T23:41:08Z</dcterms:created>
  <dcterms:modified xsi:type="dcterms:W3CDTF">2022-06-20T23:41:08Z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2022-06-20T23:41:08Z</dcterms:created>
  <dcterms:modified xsi:type="dcterms:W3CDTF">2022-06-20T23:41:08Z</dcterms:modified>
</cp:coreProperties>
</file>