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TỈNH BÀ RỊA - VŨNG TÀU</w:t>
            </w:r>
          </w:p>
          <w:p>
            <w:pPr>
              <w:pStyle w:val="Normal(Web)"/>
              <w:divId w:val="2"/>
              <w:jc w:val="center"/>
              <w:rPr>
                <w:vanish w:val="0"/>
              </w:rPr>
            </w:pPr>
            <w:r>
              <w:t xml:space="preserve">Số: 188/QĐ-UBND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V/v ủy quyền cho Giám đốc Sở Tài nguyên và Môi trường ký các văn bản</w:t>
      </w:r>
      <w:r>
        <w:rPr>
          <w:b/>
        </w:rPr>
        <w:br/>
      </w:r>
      <w:r>
        <w:rPr>
          <w:b/>
        </w:rPr>
        <w:t xml:space="preserve">trong lĩnh vực bảo vệ môi trường thuộc thẩm quyền của UBND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CHỦ TỊCH ỦY BAN NHÂN DÂN TỈNH BÀ RỊA - VŨNG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Luật tổ chức HĐND và UBND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Nghị định số </w:t>
      </w:r>
      <w:hyperlink r:id="rId3" w:history="1">
        <w:r>
          <w:rPr>
            <w:rStyle w:val="Hyperlink"/>
            <w:i/>
          </w:rPr>
          <w:t xml:space="preserve">81/2007/NĐ-CP </w:t>
        </w:r>
      </w:hyperlink>
      <w:r>
        <w:rPr>
          <w:i/>
        </w:rPr>
        <w:t xml:space="preserve"> ngày 23 tháng 5 năm 2007 của Chính phủ về quy định tổ chức, bộ phận chuyên môn về bảo vệ môi trường tại cơ quan nhà nưởc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Nghị định số </w:t>
      </w:r>
      <w:hyperlink r:id="rId4" w:history="1">
        <w:r>
          <w:rPr>
            <w:rStyle w:val="Hyperlink"/>
            <w:i/>
          </w:rPr>
          <w:t xml:space="preserve">29/2011/NĐ-CP </w:t>
        </w:r>
      </w:hyperlink>
      <w:r>
        <w:rPr>
          <w:i/>
        </w:rPr>
        <w:t xml:space="preserve"> ngày 18 tháng 4 năm 2011 của Chính phủ Quy định về đánh giá môi trường chiến lược, đánh giá tác động môi trường,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Quyết định số 71/2008/QĐ-TTg ngày 29 tháng 5 năm 2008 của Thủ tướng chính phủ về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Thông tư số </w:t>
      </w:r>
      <w:hyperlink r:id="rId5" w:history="1">
        <w:r>
          <w:rPr>
            <w:rStyle w:val="Hyperlink"/>
            <w:i/>
          </w:rPr>
          <w:t xml:space="preserve">34/2009/TT-BTNMT </w:t>
        </w:r>
      </w:hyperlink>
      <w:r>
        <w:rPr>
          <w:i/>
        </w:rPr>
        <w:t xml:space="preserve"> ngày 31 tháng 12 năm 2009 của Bộ Tài nguyên và Môi trường về lập, phê duyệt, kiểm tra, xác nhận dự án cải tạo phục hồi môi trường và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Căn cứ Thông tư số 26/2011/TT-BTNMT ngày 18 tháng 7 năm 2011 của Bộ Tài nguyên và Môi trường quy định chi tiết một số điều của Nghị định số 29/2011/NĐ-CP ngày 18 tháng 4 năm 2011 của Chính phủ quy định về đánh giá môi trường chiến lược, đánh giá tác động môi trường,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Xét đề nghị của Giám đốc Sở Tài nguyên và Môi trường tại Tờ trình số 2435/TTr-STNMT ngày 14 tháng 12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Theo đề nghị của Giám đốc Sở Nội vụ tại Tờ 34 /TTr-SNV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ngày 11 tháng 01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Điều 1.</w:t>
      </w:r>
      <w:r>
        <w:t xml:space="preserve"> Nay ủy quyền cho Giám đốc Sở Tài nguyên và Môi trường ký các vãn bản trong lĩnh vực bảo vệ môi trường thuộc thẳm quyền của UBND tỉnh Bà Rịa – Vũng Tàu, cụ thể như sau:</w:t>
      </w:r>
    </w:p>
    <w:p>
      <w:pPr>
        <w:pStyle w:val="Normal(Web)"/>
        <w:divId w:val="6"/>
        <w:numPr>
          <w:ilvl w:val="0"/>
          <w:numId w:val="5"/>
        </w:numPr>
        <w:pBdr>
          <w:top w:val="none" w:sz="0" w:space="0" w:color="auto"/>
          <w:left w:val="none" w:sz="0" w:space="0" w:color="auto"/>
          <w:bottom w:val="none" w:sz="0" w:space="0" w:color="auto"/>
          <w:right w:val="none" w:sz="0" w:space="0" w:color="auto"/>
        </w:pBdr>
        <w:shd w:val="clear" w:color="auto" w:fill="auto"/>
        <w:spacing w:beforeAutospacing="1"/>
        <w:jc w:val="left"/>
        <w:rPr>
          <w:vanish w:val="0"/>
        </w:rPr>
      </w:pPr>
      <w:r>
        <w:t xml:space="preserve">Quyết định thành lập Hội đồng thẩm định báo cáo đánh giá tác động môi trường đối với các dự án đầu tư bên ngoài các Khu công nghiệp.</w:t>
      </w:r>
    </w:p>
    <w:p>
      <w:pPr>
        <w:pStyle w:val="Normal(Web)"/>
        <w:divId w:val="6"/>
        <w:numPr>
          <w:ilvl w:val="0"/>
          <w:numId w:val="5"/>
        </w:numPr>
        <w:pBdr>
          <w:top w:val="none" w:sz="0" w:space="0" w:color="auto"/>
          <w:left w:val="none" w:sz="0" w:space="0" w:color="auto"/>
          <w:bottom w:val="none" w:sz="0" w:space="0" w:color="auto"/>
          <w:right w:val="none" w:sz="0" w:space="0" w:color="auto"/>
        </w:pBdr>
        <w:shd w:val="clear" w:color="auto" w:fill="auto"/>
        <w:jc w:val="left"/>
        <w:rPr>
          <w:vanish w:val="0"/>
        </w:rPr>
      </w:pPr>
      <w:r>
        <w:t xml:space="preserve">Quyết định phê duyệt báo cáo đánh giá tác động môi trường các dự án đầu tư bên ngoài các Khu công nghiệp.</w:t>
      </w:r>
    </w:p>
    <w:p>
      <w:pPr>
        <w:pStyle w:val="Normal(Web)"/>
        <w:divId w:val="6"/>
        <w:numPr>
          <w:ilvl w:val="0"/>
          <w:numId w:val="5"/>
        </w:numPr>
        <w:pBdr>
          <w:top w:val="none" w:sz="0" w:space="0" w:color="auto"/>
          <w:left w:val="none" w:sz="0" w:space="0" w:color="auto"/>
          <w:bottom w:val="none" w:sz="0" w:space="0" w:color="auto"/>
          <w:right w:val="none" w:sz="0" w:space="0" w:color="auto"/>
        </w:pBdr>
        <w:shd w:val="clear" w:color="auto" w:fill="auto"/>
        <w:spacing w:afterAutospacing="1"/>
        <w:jc w:val="left"/>
        <w:rPr>
          <w:vanish w:val="0"/>
        </w:rPr>
      </w:pPr>
      <w:r>
        <w:t xml:space="preserve">Quyết định phê duyệt dự án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Điều 2</w:t>
      </w:r>
      <w:r>
        <w:t xml:space="preserve">. Giám đốc Sở Tài nguyên và Môi trường có trách nhiệm triển khai nhiệm vụ được ủy quyền tại Điều 1 theo đúng quy định pháp luật; tổng hợp, báo cáo tình hình thực hiện nhiệm vụ được uỷ quyền về UBND tinh hàng tháng, quý,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Điều 3</w:t>
      </w:r>
      <w:r>
        <w:t xml:space="preserve">, Quyết định này có hiệu lực thi hành kể từ ngày ký và thay thế Quyết định số 2655/QĐ-UBND ngày 21/10/2010 của Chủ tịch UBND tinh Bà Rịa - Vũng Tàu về việc ủy quyền ký Quyết định thành lập hội đồng thẩm định báo cáo đánh giá tác động môi trường, Quyết định phê duyệt báo cáo đánh giá tác động môi trường các dự án đầu tư bên ngoài các Khu công nghiệp và Quyết định phê duyệt dự án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Điều 4</w:t>
      </w:r>
      <w:r>
        <w:t xml:space="preserve">. Chánh Văn phòng UBND tinh, Giám đốc Sở Nội vụ, Giám đốc Sở Tài nguyên và Môi trường, Thú trưởng các cơ quan, đơn vị có liên quan chịu trách nhiệm thi hành Qúyết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Ủy ban nhân dân tỉnh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CHỦ TỊCH</w:t>
            </w:r>
            <w:r>
              <w:rPr/>
              <w:br/>
            </w:r>
            <w:r>
              <w:t xml:space="preserve">Phó 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Thới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1-2007-nd-cp-cua-chinh-phu---quy-dinh-to-chuc--bo-phan-chuyen-mon-ve-bao-ve-moi-truong-tai-co-quan-nha-nuoc-va-doanh-nghiep-nha-nuoc.aspx" TargetMode="External" /><Relationship Id="rId4" Type="http://schemas.openxmlformats.org/officeDocument/2006/relationships/hyperlink" Target="/nghi-dinh-29-2011-nd-cp-cua-chinh-phu-quy-dinh-ve-danh-gia-moi-truong-chien-luoc--danh-gia-tac-dong-moi-truong--cam-ket-bao-ve-moi-truong.aspx" TargetMode="External" /><Relationship Id="rId5" Type="http://schemas.openxmlformats.org/officeDocument/2006/relationships/hyperlink" Target="/thong-tu-so-34-2009-tt-btnmt-cua-bo-tai-nguyen-va-moi-truong---quy-dinh-ve-lap--phe-duyet--kiem-tra--xac-nhan-du-an-cai-tao--phuc-hoi-moi-truong-va-ky-quy-cai-tao--phuc-hoi-moi-truong-doi-voi-hoat-d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2022-06-21T17:31:11Z</dcterms:created>
  <dcterms:modified xsi:type="dcterms:W3CDTF">2022-06-21T17:31:11Z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2022-06-21T17:31:11Z</dcterms:created>
  <dcterms:modified xsi:type="dcterms:W3CDTF">2022-06-21T17:31:11Z</dcterms:modified>
</cp:coreProperties>
</file>