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NÔNG NGHIỆP VÀ PHÁT TRIỂN NÔNG THÔN SỐ 46/2007/QĐ-BNN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28 THÁNG 5 NĂM 2007 BAN HÀNH QUY ĐỊNH </w:t>
      </w:r>
      <w:r>
        <w:rPr/>
        <w:br/>
      </w:r>
      <w:r>
        <w:t xml:space="preserve">VỀ VIỆC XÁC ĐỊNH RỪNG TRỒNG, RỪNG KHOANH NUÔI THÀNH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LuậtBảo vệ và phát triển rừng ngày 03 tháng 12năm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số23/2006/ NĐ-CP ngày 03 tháng 3 năm 2006 của Chính phủ về thi hành luật Bảo vệvà phát triển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186/2006/QĐ-TTg ngày 14 tháng 8 năm 2006 của Thủ tướng Chính phủ về việc banhành Quy chế quản lý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86/2003/N §-CP ngày 18 tháng 7 năm 2003 của Chính phủ về Quy định chức năng,nhiệm vụ, quyền hạn và cơ cấu tổ chức của Bộ Nông nghiệp và Phát triển nôngthôn;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số 99/2007/TT-BNN-LN ngày 06/11/2006 của Bộ trưởng Bộ Nông nghiệp và Phát triểnnông thôn hướng dẫn thực hiện một số Điều của Quy chế quản lý rừng ban hành kèmtheo Quyết định số 186/2006/QĐ-TTg ngày 14/8/2006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Cụctr­uởng Cục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r>
        <w:t xml:space="preserve"> Ban hành kèm theo Quyết định này Quyđịnh về việc xác định rừng trồng, rừng khoanh nuôi thành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r>
        <w:t xml:space="preserve"> Quyết định này có hiệu lực sau 15ngày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r>
        <w:t xml:space="preserve"> Chánh Văn phòng, Cục tru­ởng Cục Lâmnghiệp, Thủ tr­uởng các Cục, Vụ, các đơn vị có liên quan, Giám đốc Sở Nôngnghiệp và Phát triển nông thôn các tỉnh, thành phố trực thuộc Trung ­uơng chịutrách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HứaĐức Nhị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VIỆC XÁC ĐỊNH RỪNGTRỒNG, </w:t>
      </w:r>
      <w:r>
        <w:rPr/>
        <w:br/>
      </w:r>
      <w:r>
        <w:t xml:space="preserve">RỪNG KHOANH NUÔI THÀNH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số46/2007/QĐ-BNN </w:t>
      </w:r>
      <w:r>
        <w:rPr>
          <w:i/>
        </w:rPr>
        <w:br/>
      </w:r>
      <w:r>
        <w:rPr>
          <w:i/>
        </w:rPr>
        <w:t xml:space="preserve">ngày 28 tháng 5 năm 2007 của 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 </w:t>
      </w:r>
      <w:r>
        <w:rPr/>
        <w:br/>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Phạm vi điều chỉnh,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này quy định nguyên tắc, trình tự tiến hành, tiêuchí xác định rừng trồng, rừng khoanh nuôi thành rừng cho 3 loại rừng phòng hộ,đặc dụng và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hộ gia đình, cá nhân thực hiện giao, nhậnkhoán trồng rừng, khoanh nuôi rừng quy định ở khoản 1 Điều này bằng nguồn vốnngân sách nhà nước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hộ gia đình, cá nhân, thực hiện trồng rừng,khoanh nuôi rừng bằng các nguồn vốn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Mục tiêu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Phục vụ cho công tác quản lý rừng, chuyển diện tích thànhrừng sang quản lý theo quy định tại Nghị định số 23/2006/NĐ-CP ngày03/3/2006 của Thủ tướng Chính phủ vềthi hành Luật Bảo vệ và phát triển rừng (sau đây gọi chung là Nghị định số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kê đầy đủ diện tích thành rừng đến địa bàn cấp xã,bổ sung số liệu cho kiểm kê rừng, theo dõi diễn biến tài nguyên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Làm cơ sở cho chính quyền các cấp, các chủ rừng thực hiệnviệc quản lý, bảo vệ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hướng các giải pháp kỹ thuật lâm sinh phù hợp để lậpquy hoạch, kế hoạch bảo vệ và phát triển rừng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5.Đánh giá chấtlượng rừng, làm cơ sở cho việc định giá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6.Tính toán trữlượng rừng (nếu có) và độ che phủ của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Nguyên tắc xác định diện tích thànhrừng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diện tích thành rừng theo từng lô rừng trồng, rừngkhoanh nuôi khi đạt tiêu chí thành rừng theo quy định tại Điều 5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Trình tự tiến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lô rừng thực hiện bằng nguồn vốn ngân sách nhànước cấp : Sở Nông nghiệp và Phát triển nông thôn/Chi cục Lâm nghiệp hoặc ChiCục Kiểm lâm, căn cứ vào hồ sơ quản lý dự án, chủ trì, phối hợp với chính quyềnđịa phương các cấp, kiểm lâm địa bàn, tổ chức kiểm tra thực địa, xác định diệntích, đánh giá chất lượng từng lô rừng của chủ dự án theo tiêu chí quy định tạiĐiều 5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lô rừng thực hiện bằng vốn tự có của doanhnghiệp, hộ gia đình, cá nhân : kiểm lâm địa bàn theo dõi hoạt động trồng rừngtrên địa bàn xã, báo cáo Hạt Kiểm lâm huyện để kết hợp với Uỷ ban nhân dân xãtổ chức xác định lô rừng thành rừng theo tiêu chí quy định tại Điều 5 Quy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liệu đo đếm tại hiện trường được tổng hợp theo mẫubiểu 1, 2; kết quả xác định diện tích rừng trồng, rừng khoanh nuôi thành rừnglập thành biên bản theo mẫu biểu 3, 4 kèm theo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w:t>
      </w:r>
      <w:r>
        <w:rPr/>
        <w:br/>
      </w:r>
      <w:r>
        <w:t xml:space="preserve">TIÊU CHÍ XÁC ĐỊNH RỪNG TRỒNG, </w:t>
      </w:r>
      <w:r>
        <w:rPr/>
        <w:br/>
      </w:r>
      <w:r>
        <w:t xml:space="preserve">RỪNG KHOANH NUÔI THÀNH RỪNG,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r>
        <w:t xml:space="preserve"> Tiêu chí xác định rừng trồng, rừngkhoanh nuôi thành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Rừng trồng: đã khép tán, mật độ cây trồng phân bố tươngđối đồng đều trên toàn diện tích, chiều cao bình quân (Hbq) lớn hơn hoặc bằng2m, đường kính gốc bình quân (D0) lớn hơn hoặc bằng 2cm, diện tích các đámtrống nhỏ hơn hoặc bằng 1000m2/ha.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Rừng khoanh nuôi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rừng phòng hộ, đặc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Rừng cây gỗ: sau thời gian khoanh nuôi có ít nhất 400 câygỗ mục đích/ha, độ che phủ của cây bụi, thảm tươi và cây gỗ lớn hơn hoặc bằng50% , tổng diện tích các đám trống nhỏ hơn hoặc bằng 1000m2/ha.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Rừng tre nứa, le, giang, vầu, diễn, lồ ô... (gọi chung làrừng tre nứa): sau thời gian khoanh nuôi độ che phủ của tre nứa lớn hơn hoặcbằng60%, tổng diện tích các đám trốngnhỏ hơn hoặc bằng 1000m2/ha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rừng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Rừng cây gỗ: sau thời gian khoanh nuôi có ít nhất 500 câygỗ mục đích/ha, phân bố t­ương đối đều trên toàn diện tích, chiều cao trungbình lớn hơn hoặc bằng 4m, tổng diện tích các đám trống nhỏ hơn hoặc bằng1000m2/ha.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Rừng tre nứa: sau thời gian khoanh nuôi độ che phủ của trenứa đạt lớn hơn hoặc bằng 70%, số cây đạt tiêu chuẩn khai thác lớn hơn hoặcbằng 20%, tổng diện tích các đám trống nhỏ hơn hoặc bằng 1000m2/ha.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những loại rừng không thuộc quy định ở mục a, b,tuỳ theo điều kiện cụ thể của từng địa phương, Sở Nông nghiệp và Phát triểnnông thôn xây dựng tiêu chí để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III</w:t>
      </w:r>
      <w:r>
        <w:rPr/>
        <w:br/>
      </w:r>
      <w: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r>
        <w:t xml:space="preserve"> Kinh phí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thực hiện việc xác định rừng trồng, rừng khoanhnuôi thành rừng sử dụng từ nguồn kinh phí sự nghiệp hàng năm của đơn vị, đượclập cùng kế hoạch chi ngân sách thường xuyên thực hiện các hoạt động quản lýnhà nước về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Nông nghiệp và Phát triển nông thôn hướng dẫn lập dựtoán chi phí thực hiện xác định rừng trồng, rừng khoanh nuôi thành rừng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 chi và định mức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khoản chi: chi nhân công, vật tư thiết bị, văn phòngphẩm, xăng xe, công tác phí và chi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chi: thực hiện theo quy định tài chính hiện hành đốivới nguồn kinh phí do ngân sách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r>
        <w:t xml:space="preserve"> Quản lý hồ sơ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xác định diện tích rừng trồng, rừng khoanh nuôi thànhrừng được lưu giữ tại cơ quan quản lý chuyên ngành về lâm nghiệp cấp tỉnh, HạtKiểm lâm huyện, Uỷ ban nhân dân xã, Kiểm lâm địa bàn, tổ chức, hộ gia đình, cánhân để quản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r>
        <w:t xml:space="preserve">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hộ gia đình, cá nhân thực hiện trồng rừng,khoanh nuôi rừng không sử dụng nguồn vốn ngân sách nhà nước cấp có trách nhiệmbáo cáo diện tích rừng với chính quyền xã, thôn/bản, kiểm lâm địa bàn, đề nghịxác định diện tích thành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hộ gia đình, cá nhân thực hiện trồng rừng,khoanh nuôi rừng bằng nguồn vốn ngân sách nhà nước cấp: Sở Nông nghiệp và Pháttriển nông thôn/Chi cục Lâm nghiệp (hoặc Chi cục Kiểm lâm) chủ trì tổ chức,thực hiện việc xác định diện tích thành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Nông nghiệp và Phát triển nông thôn/Chi cục Lâmnghiệp, Chi cục Kiểm lâm bổ sung diện tích rừng được đánh giá, xác định đạttiêu chuẩn thành rừng vào bản đồ hiện trạng rừng hiện có của tỉnh để quản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Hạt Kiểm lâm huyện và Uỷ ban nhân dân xã nơi có rừng cótrách nhiệm thống kê diện tích rừng để quản lý, Kiểm lâm địa bàn chịu tráchnhiệm theo dõi diễn biến diện tích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cơ quan quản lý nhà nước chuyên ngành lâm nghiệp ởcác cấp có trách nhiệm giúp Uỷ ban nhân dân các cấp thực hiện quản lý nhà nướcvề rừng theo quy định tại Điều 8, Nghị định số </w:t>
      </w:r>
      <w:hyperlink r:id="rId3" w:history="1">
        <w:r>
          <w:rPr>
            <w:rStyle w:val="Hyperlink"/>
          </w:rPr>
          <w:t xml:space="preserve">23/2006/NĐ-CP </w:t>
        </w:r>
      </w:hyperlink>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Căn cứ vào các quy định và các phụ biểu kèm theo, Sở Nôngnghiệp và Phát triển nông thôn hướng dẫn chi tiết phù hợp với điều kiện của địaphương để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biểu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TỔNG HỢP XÁC ĐỊNH HIỆNTRƯỜNG RỪNGTRỒNG THÀNH 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(Biểutổng hợp trên địa bàn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điểm (tên xã, huyện,tỉnh):..........................................................................................................................................................................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vốn thực hiện (vốn ngân sách cấp, vốn vay, tự đầutư…...) Tên dự án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tham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quả đo đếm lô(lấy từ kết quả đo đếm ô tiêu chuẩn từng lô rừng của các tổ chức, cánhân, hộ gia đình)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tổ chức, hộ gia đình, cá nhân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tiểu khu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khoảnh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lô</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rừng (PH, ĐD, SX)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thức trồng(toàn diện, băng, đám, hỗn giao, thuần loài)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đầu tư (ha)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trồng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Loài cây trồng</w:t>
            </w:r>
          </w:p>
        </w:tc>
        <w:tc>
          <w:tcPr>
            <w:tcW w:w="0" w:type="auto"/>
            <w:gridSpan w:val="10"/>
            <w:hMerge/>
            <w:shd w:val="clear" w:color="auto" w:fill="auto"/>
            <w:vAlign w:val="center"/>
          </w:tcPr>
          <w:p>
            <w:pPr/>
          </w:p>
        </w:tc>
        <w:tc>
          <w:tcPr>
            <w:tcW w:w="0" w:type="auto"/>
            <w:gridSpan w:val="10"/>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(cây/ha)</w:t>
            </w:r>
          </w:p>
        </w:tc>
        <w:tc>
          <w:tcPr>
            <w:tcW w:w="0" w:type="auto"/>
            <w:gridSpan w:val="10"/>
            <w:hMerge/>
            <w:shd w:val="clear" w:color="auto" w:fill="auto"/>
            <w:vAlign w:val="center"/>
          </w:tcPr>
          <w:p>
            <w:pPr/>
          </w:p>
        </w:tc>
        <w:tc>
          <w:tcPr>
            <w:tcW w:w="0" w:type="auto"/>
            <w:gridSpan w:val="10"/>
            <w:hMerge/>
            <w:shd w:val="clear" w:color="auto" w:fill="auto"/>
            <w:vAlign w:val="center"/>
          </w:tcPr>
          <w:p>
            <w:pPr/>
          </w:p>
        </w:tc>
        <w:tc>
          <w:tcPr>
            <w:tcW w:w="0" w:type="auto"/>
            <w:gridSpan w:val="10"/>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đám trống (m2)</w:t>
            </w:r>
          </w:p>
        </w:tc>
        <w:tc>
          <w:tcPr>
            <w:tcW w:w="0" w:type="auto"/>
            <w:gridSpan w:val="10"/>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lượng cây trồng</w:t>
            </w:r>
          </w:p>
        </w:tc>
        <w:tc>
          <w:tcPr>
            <w:tcW w:w="0" w:type="auto"/>
            <w:gridSpan w:val="10"/>
            <w:hMerge/>
            <w:shd w:val="clear" w:color="auto" w:fill="auto"/>
            <w:vAlign w:val="center"/>
          </w:tcPr>
          <w:p>
            <w:pPr/>
          </w:p>
        </w:tc>
        <w:tc>
          <w:tcPr>
            <w:tcW w:w="0" w:type="auto"/>
            <w:gridSpan w:val="10"/>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Rừng khép tán/chưa khép tán</w:t>
            </w:r>
          </w:p>
        </w:tc>
        <w:tc>
          <w:tcPr>
            <w:tcW w:w="0" w:type="auto"/>
            <w:gridSpan w:val="10"/>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thành rừng/ không thành rừng</w:t>
            </w:r>
          </w:p>
        </w:tc>
        <w:tc>
          <w:tcPr>
            <w:tcW w:w="0" w:type="auto"/>
            <w:gridSpan w:val="10"/>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 ký của Chủ rừng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thiết kế</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trồng</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thiết kế</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trồng</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bố đều/ không đều</w:t>
            </w:r>
          </w:p>
        </w:tc>
        <w:tc>
          <w:tcPr>
            <w:tcW w:w="0" w:type="auto"/>
            <w:gridSpan w:val="10"/>
            <w:vMerge/>
            <w:shd w:val="clear" w:color="auto" w:fill="auto"/>
            <w:vAlign w:val="center"/>
          </w:tcPr>
          <w:p>
            <w:pP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Hbq(m)</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D0 (cm)</w:t>
            </w:r>
          </w:p>
        </w:tc>
        <w:tc>
          <w:tcPr>
            <w:tcW w:w="0" w:type="auto"/>
            <w:gridSpan w:val="10"/>
            <w:vMerge/>
            <w:shd w:val="clear" w:color="auto" w:fill="auto"/>
            <w:vAlign w:val="center"/>
          </w:tcPr>
          <w:p>
            <w:pPr/>
          </w:p>
        </w:tc>
        <w:tc>
          <w:tcPr>
            <w:tcW w:w="0" w:type="auto"/>
            <w:gridSpan w:val="10"/>
            <w:vMerge/>
            <w:shd w:val="clear" w:color="auto" w:fill="auto"/>
            <w:vAlign w:val="center"/>
          </w:tcPr>
          <w:p>
            <w:pPr/>
          </w:p>
        </w:tc>
        <w:tc>
          <w:tcPr>
            <w:tcW w:w="0" w:type="auto"/>
            <w:gridSpan w:val="10"/>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Ngày....tháng.... năm 200....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BÊN XÁC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biểu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TỔNG HỢP XÁC ĐỊNH HIỆNTRƯỜNG RỪNGKHOANH NUÔI THÀNH 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tổng hợp trênđịa bàn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điểm (tên xã, huyện,tỉnh):...................................................................................................................................................................................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vốn thực hiện (vốn ngân sách cấp, vốn vay, tự đầutư…...), Tên dự án (nếucó)..........................................................................................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tham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quả đo đếm lô(lấy từ kết quả đo đếm ô tiêu chuẩn từng lô rừng của các tổ chức, cánhân, hộ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Đối với rừng cây gỗ</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hộ gia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tiểu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khoảnh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Loạirừng (PH, ĐD, 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đầu tư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Nămbắt đầu thực hiện KN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cây mụcđích (cây/ha)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che phủ của cây bụi thảm tươivà cây gỗ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TB cây mục đích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đám trống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thành rừng/không thành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 ký của chủ rừng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Cột 10 chỉ áp dụng đối với rừng PH, ĐD; Cột 11 chỉáp dụng đối với rừng SX)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Đối với rừng tre nứa: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hộ gia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tiểu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khoảnh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rừng (PH, ĐD, 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đầu tư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bắt đầu thực hiện KN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che phủ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cây đạt tiêu chuẩn khai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đám trống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thành rừng/không thành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 ký của Chủ rừng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Cột 11 chỉ áp dụng đối với rừng SX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Ngày....tháng..... năm 200....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BÊN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biểu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Độclập - Tự do - Hạnh 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BIÊNBẢN XÁC NHẬN DIỆN TÍCH RỪNG TRỒNG THÀNH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huyện…………………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Hôm nay, ngàythángnăm 200.... tại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Bên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Ông(bà):............................................................................................................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Ông(bà):............................................................................................................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Chính quyền địa phương (UBNDxã):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 (bà):............................................................................................................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Ông(bà):............................................................................................................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Ông (bà):............................................................................................................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kết quả kiểm tra, xácđịnh hiện trường và các hồ sơ liên quan các bên thống nhất diện tích rừng trồngthành rừng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hình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tiểu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khoảnh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đầu tư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DT thành rừng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thành rừng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1: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luận, kiến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BÊN XÁC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CHÍNH QUYỀN ĐỊA PHƯƠNG (UBND xã)</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biểu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CỘNGHÒA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Độclập - Tự do - Hạnh 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XÁC NHẬN DIỆN TÍCH </w:t>
      </w:r>
      <w:r>
        <w:rPr/>
        <w:br/>
      </w:r>
      <w:r>
        <w:t xml:space="preserve">RỪNG KHOANH NUÔI THÀNH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(Xã………………….huyện………………….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Hôm nay, ngàythángnăm 200.... tại………………………………………..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Bên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 (bà):............................................................................................................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Ông(bà):............................................................................................................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Ông (bà):............................................................................................................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Chính quyền địa phương (UBND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Ông(bà):............................................................................................................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Ông(bà):............................................................................................................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kết quả kiểm tra, xác định hiện trường và các hồ sơliên quan các bên thống nhất diện tích rừng khoanh nuôi thành rừng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hình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tiểu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lượngkhoảnh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đầu tư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tích thành rừng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thành rừng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1: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cây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tre nứa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cây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tre nứa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cây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tre nứa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luận, kiến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BÊN XÁC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CHÍNH QUYỀN ĐỊA PHƯƠNG (UBND xã)</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3-2006-nd-cp-ve-thi-hanh-luat-bao-ve-va-phat-trien-r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2022-06-21T16:24:52Z</dcterms:created>
  <dcterms:modified xsi:type="dcterms:W3CDTF">2022-06-21T16:24:52Z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2022-06-21T16:24:52Z</dcterms:created>
  <dcterms:modified xsi:type="dcterms:W3CDTF">2022-06-21T16:24:52Z</dcterms:modified>
</cp:coreProperties>
</file>