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32/2010/QĐ-UBND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08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GIÁ XÂY DỰNG MỚI NHÀ Ở, NHÀ TẠM, VẬT KIẾN TRÚC LÀM CƠ SỞ XÁC ĐỊNH GIÁ TRỊ BỒI THƯỜNG, HỖ TRỢ KHI NHÀ NƯỚC THU HỒI ĐẤT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HÀ NỘI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26/11/2003;</w:t>
      </w:r>
      <w:r>
        <w:rPr>
          <w:i/>
        </w:rPr>
        <w:br/>
      </w:r>
      <w:r>
        <w:rPr>
          <w:i/>
        </w:rPr>
        <w:t xml:space="preserve">Căn cứ Luật Xây dựng ngày 26/11/2003;</w:t>
      </w:r>
      <w:r>
        <w:rPr>
          <w:i/>
        </w:rPr>
        <w:br/>
      </w:r>
      <w:r>
        <w:rPr>
          <w:i/>
        </w:rPr>
        <w:t xml:space="preserve">Căn cứ Nghị định số </w:t>
      </w:r>
      <w:hyperlink r:id="rId3" w:history="1">
        <w:r>
          <w:rPr>
            <w:rStyle w:val="Hyperlink"/>
            <w:i/>
          </w:rPr>
          <w:t xml:space="preserve">197/2004/NĐ-CP </w:t>
        </w:r>
      </w:hyperlink>
      <w:r>
        <w:rPr>
          <w:i/>
        </w:rPr>
        <w:t xml:space="preserve"> ngày 3/12/2004 của Chính phủ về bồi thường, hỗ trợ và tái định cư khi Nhà nước thu hồi đất; số 69/2009/NĐ-CP ngày 13/8/2009 của Chính phủ quy định bổ sung về quy hoạch sử dụng đất, giá đất, thu hồi đất, bồi thường, hỗ trợ và tái định cư; Nghị định số 209/2004/NĐ-CP ngày 16/12/2004 của Chính phủ về quản lý chất lượng công trình xây dựng và Nghị định số 49/2008/NĐ-CP ngày 18/4/2008 của Chính phủ về bổ sung, sửa đổi Nghị định 209/2004/NĐ-CP ; Nghị định số 112/2009/NĐ-CP ngày 14/12/2009 của Chính phủ về quản lý chi phí đầu tư xây dựng công trình;</w:t>
      </w:r>
      <w:r>
        <w:rPr>
          <w:i/>
        </w:rPr>
        <w:br/>
      </w:r>
      <w:r>
        <w:rPr>
          <w:i/>
        </w:rPr>
        <w:t xml:space="preserve">Xét đề nghị của Liên ngành: Sở Xây dựng, Sở Tài chính tại Tờ trình số 5065/TTrLS : XD-TC ngày 22/6/2010,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giá xây dựng mới nhà ở, nhà tạm, vật kiến trúc làm cơ sở xác định giá trị bồi thường, hỗ trợ khi Nhà nước thu hồi đất trên địa bàn Thành phố (</w:t>
      </w:r>
      <w:r>
        <w:rPr>
          <w:i/>
        </w:rPr>
        <w:t xml:space="preserve">có Phụ lục I và Phụ lục II đính kèm theo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Quyết định này có hiệu lực thi hành kể từ ngày 01/8/2010 và thay thế cho Quyết định số 40/2008/QĐ-UBND ngày 22/12/2008 của UBND Thành phố. Trong quá trình thực hiện, Sở Tài chính, Sở Xây dựng có trách nhiệm cập nhật biến động chi phí định mức xây dựng quy định của Nhà nước, đề xuất UBND Thành phố bổ sung, điều chỉnh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Chánh Văn phòng UBND Thành phố; Giám đốc các Sở, Ban, ngành Thành phố; Chủ tịch UBND các quận, huyện, thị xã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w:t>
            </w:r>
            <w:r>
              <w:t xml:space="preserve">- Như Điều 3;</w:t>
            </w:r>
            <w:r>
              <w:rPr/>
              <w:br/>
            </w:r>
            <w:r>
              <w:t xml:space="preserve">- Thường trực Thành ủy;</w:t>
            </w:r>
            <w:r>
              <w:rPr/>
              <w:br/>
            </w:r>
            <w:r>
              <w:t xml:space="preserve">- Thường trực HĐND Thành phố;</w:t>
            </w:r>
            <w:r>
              <w:rPr/>
              <w:br/>
            </w:r>
            <w:r>
              <w:t xml:space="preserve">- Chủ tịch UBND Thành phố;</w:t>
            </w:r>
            <w:r>
              <w:rPr/>
              <w:br/>
            </w:r>
            <w:r>
              <w:t xml:space="preserve">- Văn phòng Chính phủ;</w:t>
            </w:r>
            <w:r>
              <w:rPr/>
              <w:br/>
            </w:r>
            <w:r>
              <w:t xml:space="preserve">- Các Bộ: TN&amp;MT, TC, XD, TP;</w:t>
            </w:r>
            <w:r>
              <w:rPr/>
              <w:br/>
            </w:r>
            <w:r>
              <w:t xml:space="preserve">- Các Phó Chủ tịch UBND Thành phố;</w:t>
            </w:r>
            <w:r>
              <w:rPr/>
              <w:br/>
            </w:r>
            <w:r>
              <w:t xml:space="preserve">- Website Chính phủ;</w:t>
            </w:r>
            <w:r>
              <w:rPr/>
              <w:br/>
            </w:r>
            <w:r>
              <w:t xml:space="preserve">- Cục Kiểm tra văn bản QPPL - Bộ Tư pháp;</w:t>
            </w:r>
            <w:r>
              <w:rPr/>
              <w:br/>
            </w:r>
            <w:r>
              <w:t xml:space="preserve">- Văn phòng Thành ủy;</w:t>
            </w:r>
            <w:r>
              <w:rPr/>
              <w:br/>
            </w:r>
            <w:r>
              <w:t xml:space="preserve">- Văn phòng HĐND&amp;ĐĐBQHHN;</w:t>
            </w:r>
            <w:r>
              <w:rPr/>
              <w:br/>
            </w:r>
            <w:r>
              <w:t xml:space="preserve">- CPVP, TH, các Phòng CV;</w:t>
            </w:r>
            <w:r>
              <w:rPr/>
              <w:br/>
            </w:r>
            <w:r>
              <w:t xml:space="preserve">- Trung tâm Công báo;</w:t>
            </w:r>
            <w:r>
              <w:rPr/>
              <w:br/>
            </w:r>
            <w:r>
              <w:t xml:space="preserve">- Lưu: Nth (8b), VT (120b).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Vũ Hồng Khanh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GIÁ XÂY DỰNG MỚI NHÀ Ở</w:t>
      </w:r>
      <w:r>
        <w:rPr/>
        <w:br/>
      </w:r>
      <w:r>
        <w:rPr>
          <w:i/>
        </w:rPr>
        <w:t xml:space="preserve">(kèm theo Quyết định số 32/2010/QĐ-UBND ngày 04/8/2010 của UBND Thành phố Hà 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loại công trình </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NHÀ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xây dựng (đồng/m2 sàn xây dựng)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cấp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 tầng, mái ngói hoặc mái tôn, tường 110 bổ trụ (xây gạch hoặc đá ong), tường bao quanh cao &gt; 3m (không tính chiều cao tường thu hồi), không có trần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1.426.120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 tầng mái ngói hoặc mái tôn, tường 220, tường bao quanh cao &gt;3m (không tính chiều cao tường thu hồi), không có trần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1.652.893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1 tầng, mái bằng (mái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2.663.503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2 - 3 tầng, tường xây gạch, mái bằng (BTCT); hoặc mái bằng BTCT trên lợp tôn; hoặc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4.184.053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cấp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4 - 5 tầng mái bằng BTCT hoặc mái bằng BTCT trên lợp tôn và móng không gia cố bằng cọc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4.306.642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4 - 5, tầng mái bằng BTCT hoặc mái bằng BTCT trên lợp tôn và móng gia cố bằng cọc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4.693.521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6 -8 tầng mái bằng BTCT hoặc mái bằng BTCT trên lợp tôn và móng không gia cố bằng cọc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4.584.354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(6 - 8) tầng mái bằng BTCT hoặc mái bằng BTCT trên lợp tôn và móng gia cố bằng cọc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4.983.879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xây dựng mới nhà cấp IV - 1 tầng (loại 1, loại 2, loại 3) chưa bao gồm bể phốt, bể nước. Giá xây dựng mới các loại nhà còn lại đã bao gồm bể phốt và bể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cấp IV - 1 tầng mái ngói hoặc mái tôn (loại 2, loại 3) nếu có trần thì được tính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GIÁ XÂY DỰNG MỚI NHÀ TẠM, VẬT KIẾN TRÚC </w:t>
      </w:r>
      <w:r>
        <w:rPr/>
        <w:br/>
      </w:r>
      <w:r>
        <w:rPr>
          <w:i/>
        </w:rPr>
        <w:t xml:space="preserve">(kèm theo Quyết định số 32/2010/QĐ-UBND ngày 04/8/2010 của UBND Thành phố Hà 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tạm vật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 xây dựng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tạm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xây gạch 220, cao ≤3m (không tính chiều cao tường thu hồi) nền lát gạch xi măng, gạch chỉ hoặc láng xi măng có đánh mầu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1.472.033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xây gạch 110, cao 3m trở xuống (không tính chiều cao tường thu hồi) nền lát gạch xi măng, gạch chỉ hoặc láng xi măng có đánh mầu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có khu phụ, mái ngói, fibrôximăng hoặc tôn, nền lát gạch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1.008.525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không có khu phụ, mái ngói, fibrôximăng hoặc tôn, nền lát gạch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843.260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không có khu phụ, mái ngói fibrôximăng hoặc tôn, nền láng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765.195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không có khu phụ, mái giấy dầu, nền láng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592.815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tạm vách cót, mái giấy dầu hoặc mái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bán mái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bán mái tường xây gạch 220 cao ≤ 3m (không tính chiều cao tường thu hồi) mái ngói, fibrôximăng hoặc tôn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bán mái tường xây gạch 110 cao ≤ 3m (không tính chiều cao tường thu hồi)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ngói, fibrôximăng hoặc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692.582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giấy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547.726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sàn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tứ thiết đường kính cột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tứ thiết đường kính cột &lt;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hồng sắc (Hoặc cột bê tông) đường kính cột &gt; 30cm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hồng sắc (Hoặc cột bê tông) đường kính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sàn khung gỗ bạch đàn, sàn gỗ, lợp lá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Quán bán hàng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tre, mái lá, nền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112.917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tre, mái lá, nền láng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161.916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Sân, đường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đất nung đỏ 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204.796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109.534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bê tông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lá dừa, gạch đất 20x20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125.337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gạch xi măng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mác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158.118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rải cấp phối đá ong hoặc rải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34.937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xi măng (hoặc đổ vữa bata)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69.693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Nền Granitô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269.684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 rào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chỉ 110 có bổ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583.512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gạch chỉ 220 có bổ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907.646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kè bằng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652.458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tường rào gạch đá 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293.336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294.291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Khung sắt góc lưới B40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191.913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gai (Bao gồm cả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Mái vẩy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Tấm nhựa hoặc fibrôximăng (đã bao gồm cả hệ khung thép đỡ)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172.933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Ngói hoặc tôn (đã bao gồm cả hệ khung thép đỡ)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280.667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công trình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Gác xép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548.571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Gác xép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560.095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Bể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1.218.078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Bể phốt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1.456.705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khơi xây gạch, bê tông hoặc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khoan sâu ≤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Giếng khoan sâu &gt;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Rãnh thoát nước xây gạch có nắp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 chuyển mộ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xây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5.300.000</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7-2004-nd-cp-quy-dinh-ve-boi-thuong--ho-tro-va-tai-dinh-cu-khi-nha-nuoc-thu-hoi-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2022-06-21T00:00:28Z</dcterms:created>
  <dcterms:modified xsi:type="dcterms:W3CDTF">2022-06-21T00:00:28Z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2022-06-21T00:00:28Z</dcterms:created>
  <dcterms:modified xsi:type="dcterms:W3CDTF">2022-06-21T00:00:28Z</dcterms:modified>
</cp:coreProperties>
</file>