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 TỈNH BÌNH PHƯỚC</w:t>
            </w:r>
          </w:p>
          <w:p>
            <w:pPr>
              <w:pStyle w:val="Normal(Web)"/>
              <w:divId w:val="2"/>
              <w:jc w:val="center"/>
              <w:rPr>
                <w:vanish w:val="0"/>
              </w:rPr>
            </w:pPr>
            <w:r>
              <w:t xml:space="preserve">Số: 32/2014/QĐ-UBND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12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định bảng giá các loại đất trên địa bàn Tỉnh Bình Phước giai đoạn từ năm 2015 đến năm 2019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của Hội đồng nhân dân, Ủy ban nhân dân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29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44/2014/NĐ-CP </w:t>
        </w:r>
      </w:hyperlink>
      <w:r>
        <w:rPr>
          <w:i/>
        </w:rPr>
        <w:t xml:space="preserve"> ngày 15 tháng 5 năm 2014 của Chính phủ quy định về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45/2014/NĐ-CP </w:t>
        </w:r>
      </w:hyperlink>
      <w:r>
        <w:rPr>
          <w:i/>
        </w:rPr>
        <w:t xml:space="preserve"> ngày 15 tháng 5 năm 2014 của Chính phủ quy định về thu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104/2014/NĐ-CP </w:t>
        </w:r>
      </w:hyperlink>
      <w:r>
        <w:rPr>
          <w:i/>
        </w:rPr>
        <w:t xml:space="preserve"> ngày 14 tháng 11 năm 2014 của Chính phủ quy định về Khung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42/2009/NĐ-CP </w:t>
        </w:r>
      </w:hyperlink>
      <w:r>
        <w:rPr>
          <w:i/>
        </w:rPr>
        <w:t xml:space="preserve"> ngày 07 tháng 5 năm 2009 của Chính phủ về việc phân loại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số </w:t>
      </w:r>
      <w:hyperlink r:id="rId8" w:history="1">
        <w:r>
          <w:rPr>
            <w:rStyle w:val="Hyperlink"/>
            <w:i/>
          </w:rPr>
          <w:t xml:space="preserve">36/2014/TT-BTNMT </w:t>
        </w:r>
      </w:hyperlink>
      <w:r>
        <w:rPr>
          <w:i/>
        </w:rPr>
        <w:t xml:space="preserve"> ngày 30 tháng 6 năm 2014 của Bộ trưởng Bộ Tài nguyên và Môi trường quy định chi tiết phương pháp định giá đất; xây dựng, điều chỉnh bảng giá đất; định giá đất cụ thể và tư vấn xác định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Công văn số 469/HĐND ngày 19 tháng 12 năm 2014 của Thường trực HĐND tỉnh về việc thỏa thuận ban hành Bảng giá đất trên địa bàn tỉnh Bình Phước giai đoạn từ năm 2015 đến năm 2019;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Giám đốc Sở Tài nguyên và Môi trường tại Tờ trình số 708/TTr-STNMT ngày 19 tháng 12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định Bảng giá các loại đất trên địa bàn tỉnh Bình Phước giai đoạn từ năm 2015 đến năm 2019.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kể từ ngày 01/01/2015 và thay thế Quyết định số 57/2013/QĐ-UBND ngày 20/12/2013 của UBND tỉnh ban hành Quy định về giá các loại đất trên địa bàn tỉnh Bình Phước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ông (bà): Chánh Văn phòng UBND tỉnh, Thủ trưởng các Sở, ban, ngành thuộc tỉnh, Chủ tịch UBND các huyện, thị xã, Chủ tịch UBND các xã phường, thị trấn; cơ quan, tổ chức, cá nhân có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Ủy ban nhân dân tỉnh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Trăm</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45-2014-nd-cp-quy-dinh-ve-thu-tien-su-dung-dat.aspx" TargetMode="External" /><Relationship Id="rId6" Type="http://schemas.openxmlformats.org/officeDocument/2006/relationships/hyperlink" Target="/nghi-dinh-104-2014-nd-cp-quy-dinh-khung-gia-dat.aspx" TargetMode="External" /><Relationship Id="rId7" Type="http://schemas.openxmlformats.org/officeDocument/2006/relationships/hyperlink" Target="/nghi-dinh-so-42-2009-nd-cp-cua-chinh-phu---ve-viec-phan-loai-do-thi.aspx" TargetMode="External" /><Relationship Id="rId8" Type="http://schemas.openxmlformats.org/officeDocument/2006/relationships/hyperlink" Target="/thong-tu-so-36-2014-tt-btnmt-cua-bo-tai-nguyen-va-moi-truong---quy-dinh-chi-tiet-phuong-phap-dinh-gia-dat;-xay-dung--dieu-chinh-bang-gia-dat;-dinh-gia-dat-cu-the-va-tu-van-xac-dinh-gia-da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2022-06-21T17:24:21Z</dcterms:created>
  <dcterms:modified xsi:type="dcterms:W3CDTF">2022-06-21T17:24:21Z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2022-06-21T17:24:21Z</dcterms:created>
  <dcterms:modified xsi:type="dcterms:W3CDTF">2022-06-21T17:24:21Z</dcterms:modified>
</cp:coreProperties>
</file>