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NINH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1219/2010/QĐ-UBND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Phan Rang-Tháp Chàm, ngày 22 tháng 7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BÃI BỎ ĐIỀU 2 TẠI QUYẾT ĐỊNH SỐ 76/1999/QĐ-UB NGÀY 17/11/1999 CỦA ỦY BAN NHÂN DÂN TỈNH VỀ VIỆC THÀNH LẬP TRUNGTÂM PHÒNG CHỐNG SỐT RÉT - KÝ SINH TRÙNG VÀ CÔN TRÙNG TỈNH NINH THUẬN TRỰC THUỘCSỞ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BANNHÂN DÂN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21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dân,Ủy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3" w:history="1">
        <w:r>
          <w:rPr>
            <w:rStyle w:val="Hyperlink"/>
            <w:i/>
          </w:rPr>
          <w:t xml:space="preserve">13/2008/NĐ-CP </w:t>
        </w:r>
      </w:hyperlink>
      <w:r>
        <w:rPr>
          <w:i/>
        </w:rPr>
        <w:t xml:space="preserve"> ngày 04 tháng 02 năm 2008 của Chính phủquy định tổ chức các cơ quan chuyên môn thuộc Ủy ban nhân dân tỉnh, thành phốtrực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16/2009/NĐ-CP ngày 16 tháng 02 năm 2009 của Chínhphủ ban hành về sửa đổi, bổ sung khoản 2 Điều 8 Nghị định số 13/2008/NĐ-CP ngày04 tháng 02 năm 2008 của Chính phủ quy định tổ chức các cơ quan chuyên mônthuộc 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96/2007/QĐ-UBND ngày 03 tháng 5 năm 2007 của Ủyban nhân dân tỉnh Ninh Thuận về việc ban hành quy chế về phân cấp thẩm quyềnquản lý tổ chức, biên chế, cán bộ, viên chức đối với các đơn vị sự nghiệp cônglập;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 số 1721/TTr-SNV ngày14 tháng 7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Bãi bỏ Điều 2 tại Quyết định số 76/1999/QĐ-UB ngày 17 tháng11 năm 1999 của Ủy ban nhân dân tỉnh về việc thành lập Trung tâm Phòng chốngsốt rét - ký sinh trùng và côn trùng tỉnh Ninh Thuận trực thuộc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Giám đốc Sở Y tế có trách nhiệm ban hành quy định chứcnăng, nhiệm vụ, quyền hạn và cơ cấu tổ chức của Trung tâm Phòng chống sốt rét -ký sinh trùng và côn trùng tỉnh Ninh Thuận đúng theo quy định của pháp luậthiện hành và tình hình thực tế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thi hành kể từ ngày 15 tháng 8năm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Giám đốc các Sở: Nội vụ, Y tế; Chủtịch Ủy ban nhân dân các huyện, thành phố; thủ trưởng các cơ quan, đơn vị cóliên quan và Giám đốc Trung tâm Phòng chống sốt rét - ký sinh trùng và côntrùng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ỦY BAN NHÂN DÂN</w:t>
            </w:r>
            <w:r>
              <w:rPr/>
              <w:br/>
            </w:r>
            <w:r>
              <w:rPr>
                <w:b/>
              </w:rPr>
              <w:t xml:space="preserve">CHỦ TỊCH</w:t>
            </w:r>
            <w:r>
              <w:rPr>
                <w:b/>
              </w:rPr>
              <w:br/>
            </w:r>
            <w:r>
              <w:rPr>
                <w:b/>
              </w:rPr>
              <w:br/>
            </w:r>
            <w:r>
              <w:rPr>
                <w:b/>
              </w:rPr>
              <w:br/>
            </w:r>
            <w:r>
              <w:rPr>
                <w:b/>
              </w:rPr>
              <w:br/>
            </w:r>
            <w:r>
              <w:rPr>
                <w:b/>
              </w:rPr>
              <w:t xml:space="preserve">Nguyễn Chí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008-nd-cp-cua-chinh-phu---quy-dinh-to-chuc-cac-co-quan-chuyen-mon-thuoc-uy-ban-nhan-dan-tinh--thanh-pho-truc-thuoc-trung-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2022-06-21T15:53:18Z</dcterms:created>
  <dcterms:modified xsi:type="dcterms:W3CDTF">2022-06-21T15:53:18Z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2022-06-21T15:53:18Z</dcterms:created>
  <dcterms:modified xsi:type="dcterms:W3CDTF">2022-06-21T15:53:18Z</dcterms:modified>
</cp:coreProperties>
</file>