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THỦ TƯỚNG CHÍNH PHỦ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1026/QĐ-TTg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Hà Nội, ngày 17 tháng 07 năm 2009</w:t>
            </w:r>
          </w:p>
        </w:tc>
      </w:tr>
    </w:tbl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VỀVIỆC BỔ NHIỆM ÔNG NGUYỄN THÁI LAI GIỮ CHỨC THỨ TRƯỞNG BỘ TÀI NGUYÊN VÀ MÔITRƯỜNG 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THỦ TƯỚNG CHÍNH PHỦ 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Tổ chức Chính phủngày 25 tháng 12 năm 2001;</w:t>
      </w:r>
      <w:r>
        <w:rPr>
          <w:i/>
        </w:rPr>
        <w:br/>
      </w:r>
      <w:r>
        <w:rPr>
          <w:i/>
        </w:rPr>
        <w:t xml:space="preserve">Căn cứ kết luận của Ban Bí thư tại văn bản số 6190-CVNS/BTCTW, ngày 13 tháng 7năm 2009;</w:t>
      </w:r>
      <w:r>
        <w:rPr>
          <w:i/>
        </w:rPr>
        <w:br/>
      </w:r>
      <w:r>
        <w:rPr>
          <w:i/>
        </w:rPr>
        <w:t xml:space="preserve">Xét đề nghị của Bộ Tài nguyên và Môi trường tại văn bản số 231-TTr/BCSĐTNMT,ngày 28 tháng 4 năm 2009; của Bộ Nội vụ tại văn bản số 1688/TTr-BNV ngày 08 tháng6 năm 2009,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</w:t>
      </w:r>
      <w:r>
        <w:t xml:space="preserve"> Bổ nhiệm có thời hạnông Nguyễn Thái Lai, Cục trưởng Cục Quản lý tài nguyên nước, Bộ Tài nguyên vàMôi trường, giữ chức Thứ trưởng Bộ Tài nguyên và Môi trường.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</w:t>
      </w:r>
      <w:r>
        <w:t xml:space="preserve"> Quyết định này có hiệulực kể từ ngày ký.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3.</w:t>
      </w:r>
      <w:r>
        <w:t xml:space="preserve"> Bộ trưởng Bộ Nội vụ,Bộ trưởng Bộ Tài nguyên và Môi trường và ông Nguyễn Thái Lai chịu trách nhiệmthi hành Quyết định này.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t xml:space="preserve">Nơi nhận:</w:t>
            </w:r>
            <w:r>
              <w:rPr>
                <w:b/>
                <w:i/>
              </w:rPr>
              <w:br/>
            </w:r>
            <w:r>
              <w:t xml:space="preserve">- Như Điều 3;</w:t>
            </w:r>
            <w:r>
              <w:rPr/>
              <w:br/>
            </w:r>
            <w:r>
              <w:t xml:space="preserve">- Ban Bí thư (để b/c);</w:t>
            </w:r>
            <w:r>
              <w:rPr/>
              <w:br/>
            </w:r>
            <w:r>
              <w:t xml:space="preserve">- Thủ tướng, các Phó Thủ tướng CP;</w:t>
            </w:r>
            <w:r>
              <w:rPr/>
              <w:br/>
            </w:r>
            <w:r>
              <w:t xml:space="preserve">- Ban Tổ chức Trung ương;</w:t>
            </w:r>
            <w:r>
              <w:rPr/>
              <w:br/>
            </w:r>
            <w:r>
              <w:t xml:space="preserve">- VPCP: BTCN, PCN Văn Trọng Lý, các Vụ: KTN, KGVX, HC, Cổng TTĐT, VPBCS (3);</w:t>
            </w:r>
            <w:r>
              <w:rPr/>
              <w:br/>
            </w:r>
            <w:r>
              <w:t xml:space="preserve">- Lưu: VT, TCCV.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THỦ TƯỚNG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 xml:space="preserve">Nguyễn Tấn Dũng</w:t>
            </w:r>
            <w:r>
              <w:t xml:space="preserve"> </w:t>
            </w:r>
          </w:p>
        </w:tc>
      </w:tr>
    </w:tbl>
    <w:p>
      <w:pPr/>
    </w:p>
    <w:sectPr>
      <w:headerReference w:type="default" r:id="rId3"/>
      <w:footerReference w:type="default" r:id="rId4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2022-06-20T23:32:57Z</dcterms:created>
  <dcterms:modified xsi:type="dcterms:W3CDTF">2022-06-20T23:32:57Z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2022-06-20T23:32:57Z</dcterms:created>
  <dcterms:modified xsi:type="dcterms:W3CDTF">2022-06-20T23:32:57Z</dcterms:modified>
</cp:coreProperties>
</file>