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202/2006/QĐ-TTg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8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quản lý tài sản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ngày 16 tháng 12 năm 2002;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14/1998/NĐ-CP </w:t>
        </w:r>
      </w:hyperlink>
      <w:r>
        <w:rPr>
          <w:i/>
        </w:rPr>
        <w:t xml:space="preserve"> ngày 06 tháng 3 năm 1998 của Chính phủ về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43/2006/NĐ-CP </w:t>
        </w:r>
      </w:hyperlink>
      <w:r>
        <w:rPr>
          <w:i/>
        </w:rPr>
        <w:t xml:space="preserve"> ngày 25 tháng 4 năm 2006 của Chính phủ quy định quyền tự chủ, tự chịu trách nhiệm về thực hiện nhiệm vụ, tổ chức, bộ máy, biên chế và tài chính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quản lý tài sản nhà nước tại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Bộ trưởng Bộ Tài chính chủ trì, phối hợp với các Bộ, cơ quan liên quan có trách nhiệm hướng dẫn thực hiện Quy chế ban hành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và Thủ trưởng các đơn vị sự nghiệp công lập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1998-nd-cp.aspx" TargetMode="External" /><Relationship Id="rId4" Type="http://schemas.openxmlformats.org/officeDocument/2006/relationships/hyperlink" Target="/nghi-dinh-so-43-2006-nd-cp-cua-chinh-phu---nghi-dinh-quy-dinh-quyen-tu-chu--tu-chiu-trach-nhiem-ve-thuc-hien-nhiem-vu--to-chuc-bo-may--bien-che-va-tai-chinh-doi-voi-don-vi-su-nghiep-cong-l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2022-06-22T11:22:16Z</dcterms:created>
  <dcterms:modified xsi:type="dcterms:W3CDTF">2022-06-22T11:22:16Z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2022-06-22T11:22:16Z</dcterms:created>
  <dcterms:modified xsi:type="dcterms:W3CDTF">2022-06-22T11:22:16Z</dcterms:modified>
</cp:coreProperties>
</file>