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t xml:space="preserve">BỘ Y TẾ</w:t>
            </w:r>
            <w:r>
              <w:rPr/>
              <w:br/>
            </w:r>
            <w:r>
              <w:t xml:space="preserve"> </w:t>
            </w:r>
            <w:r>
              <w:rPr>
                <w:b/>
              </w:rPr>
              <w:t xml:space="preserve">CỤC QUẢN LÝ DƯỢC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232/QĐ-QLD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  <w:p>
            <w:pPr>
              <w:pStyle w:val="Normal(Web)"/>
              <w:divId w:val="4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04 tháng 09 năm 2013</w:t>
            </w:r>
          </w:p>
        </w:tc>
      </w:tr>
    </w:tbl>
    <w:p>
      <w:pPr>
        <w:pStyle w:val="Normal(Web)"/>
        <w:divId w:val="5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6"/>
        <w:jc w:val="center"/>
        <w:rPr>
          <w:vanish w:val="0"/>
        </w:rPr>
      </w:pPr>
      <w:r>
        <w:rPr>
          <w:b/>
        </w:rPr>
        <w:t xml:space="preserve">VỀ VIỆC BAN HÀNH DANH MỤC 11 VẮC XIN, SINH PHẨM Y TẾ</w:t>
      </w:r>
    </w:p>
    <w:p>
      <w:pPr>
        <w:pStyle w:val="Normal(Web)"/>
        <w:divId w:val="7"/>
        <w:jc w:val="center"/>
        <w:rPr>
          <w:vanish w:val="0"/>
        </w:rPr>
      </w:pPr>
      <w:r>
        <w:rPr>
          <w:b/>
        </w:rPr>
        <w:t xml:space="preserve">ĐƯỢC CẤP SỐ ĐĂNG KÝ LƯU HÀNH TẠI VIỆT NAM - ĐỢT 21 BỔ SUNG</w:t>
      </w:r>
    </w:p>
    <w:p>
      <w:pPr>
        <w:pStyle w:val="Normal(Web)"/>
        <w:divId w:val="8"/>
        <w:jc w:val="center"/>
        <w:rPr>
          <w:vanish w:val="0"/>
        </w:rPr>
      </w:pPr>
      <w:r>
        <w:rPr>
          <w:b/>
        </w:rPr>
        <w:t xml:space="preserve">----------------------------------</w:t>
      </w:r>
    </w:p>
    <w:p>
      <w:pPr>
        <w:pStyle w:val="Normal(Web)"/>
        <w:divId w:val="9"/>
        <w:jc w:val="center"/>
        <w:rPr>
          <w:vanish w:val="0"/>
        </w:rPr>
      </w:pPr>
      <w:r>
        <w:t xml:space="preserve">CỤC TRƯỞNG CỤC QUẢN LÝ DƯỢC</w:t>
      </w:r>
    </w:p>
    <w:p>
      <w:pPr>
        <w:pStyle w:val="Normal(Web)"/>
        <w:divId w:val="10"/>
        <w:rPr>
          <w:vanish w:val="0"/>
        </w:rPr>
      </w:pPr>
      <w:r>
        <w:rPr>
          <w:i/>
        </w:rPr>
        <w:t xml:space="preserve">Căn cứ Luật Dược ngày 14 tháng 6 năm 2005;</w:t>
      </w:r>
    </w:p>
    <w:p>
      <w:pPr>
        <w:pStyle w:val="Normal(Web)"/>
        <w:divId w:val="11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63/2012/NĐ-CP </w:t>
        </w:r>
      </w:hyperlink>
      <w:r>
        <w:rPr>
          <w:i/>
        </w:rPr>
        <w:t xml:space="preserve"> ngày 31/8/2012 của Chính phủ quy định chức năng, nhiệm vụ, quyền hạn và cơ cấu tổ chức của Bộ Y tế;</w:t>
      </w:r>
    </w:p>
    <w:p>
      <w:pPr>
        <w:pStyle w:val="Normal(Web)"/>
        <w:divId w:val="12"/>
        <w:rPr>
          <w:vanish w:val="0"/>
        </w:rPr>
      </w:pPr>
      <w:r>
        <w:rPr>
          <w:i/>
        </w:rPr>
        <w:t xml:space="preserve">Căn cứ Quyết định số 53/2008/QĐ-BYT ngày 30/12/2008 của Bộ trưởng Bộ Y tế quy định chức năng, nhiệm vụ, quyền hạn và cơ cấu tổ chức của Cục Quản lý Dược thuộc Bộ Y tế và Quyết định số 3106/QĐ-BYT ngày 29/8/2011 của Bộ trưởng Bộ Y tế về việc sửa đổi, bổ sung Điều 3 Quyết định số 53/2008/QĐ-BYT ngày 30/12/2008 của Bộ trưởng Bộ Y tế quy định chức năng, nhiệm vụ, quyền hạn và cơ cấu tổ chức của Cục Quản lý Dược thuộc Bộ Y tế;</w:t>
      </w:r>
    </w:p>
    <w:p>
      <w:pPr>
        <w:pStyle w:val="Normal(Web)"/>
        <w:divId w:val="13"/>
        <w:rPr>
          <w:vanish w:val="0"/>
        </w:rPr>
      </w:pPr>
      <w:r>
        <w:rPr>
          <w:i/>
        </w:rPr>
        <w:t xml:space="preserve">Căn cứ Thông tư số </w:t>
      </w:r>
      <w:hyperlink r:id="rId4" w:history="1">
        <w:r>
          <w:rPr>
            <w:rStyle w:val="Hyperlink"/>
            <w:i/>
          </w:rPr>
          <w:t xml:space="preserve">22/2009/TT-BYT </w:t>
        </w:r>
      </w:hyperlink>
      <w:r>
        <w:rPr>
          <w:i/>
        </w:rPr>
        <w:t xml:space="preserve"> ngày 24/11/2009 của Bộ trưởng Bộ Y tế quy định việc đăng ký thuốc;</w:t>
      </w:r>
    </w:p>
    <w:p>
      <w:pPr>
        <w:pStyle w:val="Normal(Web)"/>
        <w:divId w:val="14"/>
        <w:rPr>
          <w:vanish w:val="0"/>
        </w:rPr>
      </w:pPr>
      <w:r>
        <w:rPr>
          <w:i/>
        </w:rPr>
        <w:t xml:space="preserve">Căn cứ ý kiến của Hội đồng tư vấn cấp số đăng ký lưu hành vắc xin và sinh phẩm y tế - Bộ Y tế;</w:t>
      </w:r>
    </w:p>
    <w:p>
      <w:pPr>
        <w:pStyle w:val="Normal(Web)"/>
        <w:divId w:val="15"/>
        <w:rPr>
          <w:vanish w:val="0"/>
        </w:rPr>
      </w:pPr>
      <w:r>
        <w:rPr>
          <w:i/>
        </w:rPr>
        <w:t xml:space="preserve">Xét đề nghị của Trưởng phòng Đăng ký thuốc - Cục Quản lý Dược;</w:t>
      </w:r>
    </w:p>
    <w:p>
      <w:pPr>
        <w:pStyle w:val="Normal(Web)"/>
        <w:divId w:val="16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17"/>
        <w:rPr>
          <w:vanish w:val="0"/>
        </w:rPr>
      </w:pPr>
      <w:r>
        <w:rPr>
          <w:b/>
        </w:rPr>
        <w:t xml:space="preserve">Điều 1.</w:t>
      </w:r>
      <w:r>
        <w:t xml:space="preserve"> Ban hành kèm theo Quyết định này danh mục 11 vắc xin, sinh phẩm y tế được cấp số đăng ký lưu hành tại Việt Nam - Đợt 21 bổ sung.</w:t>
      </w:r>
    </w:p>
    <w:p>
      <w:pPr>
        <w:pStyle w:val="Normal(Web)"/>
        <w:divId w:val="18"/>
        <w:rPr>
          <w:vanish w:val="0"/>
        </w:rPr>
      </w:pPr>
      <w:r>
        <w:rPr>
          <w:b/>
        </w:rPr>
        <w:t xml:space="preserve">Điều 2.</w:t>
      </w:r>
      <w:r>
        <w:t xml:space="preserve"> Các đơn vị có vắc xin, sinh phẩm y tế được phép lưu hành tại Việt Nam qui định tại Điều 1 phải in số đăng ký được Bộ Y tế Việt Nam cấp lên nhãn và phải chấp hành đúng các quy định của pháp luật Việt Nam về sản xuất và kinh doanh vắc xin, sinh phẩm y tế. Các số đăng ký có ký hiệu QLVX-..-13, QLSP-…-13 có giá trị 05 năm kể từ ngày cấp.</w:t>
      </w:r>
    </w:p>
    <w:p>
      <w:pPr>
        <w:pStyle w:val="Normal(Web)"/>
        <w:divId w:val="19"/>
        <w:rPr>
          <w:vanish w:val="0"/>
        </w:rPr>
      </w:pPr>
      <w:r>
        <w:rPr>
          <w:b/>
        </w:rPr>
        <w:t xml:space="preserve">Điều 3. </w:t>
      </w:r>
      <w:r>
        <w:t xml:space="preserve">Quyết định này có hiệu lực kể từ ngày ký ban hành.</w:t>
      </w:r>
    </w:p>
    <w:p>
      <w:pPr>
        <w:pStyle w:val="Normal(Web)"/>
        <w:divId w:val="20"/>
        <w:rPr>
          <w:vanish w:val="0"/>
        </w:rPr>
      </w:pPr>
      <w:r>
        <w:rPr>
          <w:b/>
        </w:rPr>
        <w:t xml:space="preserve">Điều 4. </w:t>
      </w:r>
      <w:r>
        <w:t xml:space="preserve">Giám đốc Sở Y tế các tỉnh, thành phố trực thuộc trung ương và Giám đốc các đơn vị có vắc xin, sinh phẩm y tế nêu tại điều 1 chịu trách nhiệm thi hành quyết định này./.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 </w:t>
            </w:r>
            <w:r>
              <w:t xml:space="preserve">- Như điều 4;</w:t>
            </w:r>
            <w:r>
              <w:rPr/>
              <w:br/>
            </w:r>
            <w:r>
              <w:t xml:space="preserve">- BT. Nguyễn Thị Kim Tiến (để b/c);</w:t>
            </w:r>
            <w:r>
              <w:rPr/>
              <w:br/>
            </w:r>
            <w:r>
              <w:t xml:space="preserve">- TT. Nguyễn Thanh Long (để b/c);</w:t>
            </w:r>
            <w:r>
              <w:rPr/>
              <w:br/>
            </w:r>
            <w:r>
              <w:t xml:space="preserve">- Vụ Pháp chế, Cục Y tế dự phòng, Cục Phòng chống HIV/AIDS, Cục Quản lý khám chữa bệnh, Thanh tra Bộ Y tế;</w:t>
            </w:r>
            <w:r>
              <w:rPr/>
              <w:br/>
            </w:r>
            <w:r>
              <w:t xml:space="preserve">- Viện Vệ sinh dịch tễ trung ương, Viện Kiểm định quốc gia vắc xin và sinh phẩm y tế;</w:t>
            </w:r>
            <w:r>
              <w:rPr/>
              <w:br/>
            </w:r>
            <w:r>
              <w:t xml:space="preserve">- Tổng cục Hải quan - Bộ Tài chính;</w:t>
            </w:r>
            <w:r>
              <w:rPr/>
              <w:br/>
            </w:r>
            <w:r>
              <w:t xml:space="preserve">- Website của Cục QLD, Tạp chí Dược và Mỹ phẩm - Cục QLD;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2"/>
              <w:jc w:val="center"/>
              <w:rPr>
                <w:vanish w:val="0"/>
              </w:rPr>
            </w:pPr>
            <w:r>
              <w:rPr>
                <w:b/>
              </w:rPr>
              <w:t xml:space="preserve">CỤC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Trương Quốc Cường</w:t>
            </w:r>
          </w:p>
        </w:tc>
      </w:tr>
    </w:tbl>
    <w:p>
      <w:pPr>
        <w:pStyle w:val="Normal(Web)"/>
        <w:divId w:val="23"/>
        <w:jc w:val="center"/>
        <w:rPr>
          <w:vanish w:val="0"/>
        </w:rPr>
      </w:pPr>
      <w:r>
        <w:rPr>
          <w:b/>
        </w:rPr>
        <w:t xml:space="preserve">DANH MỤC</w:t>
      </w:r>
    </w:p>
    <w:p>
      <w:pPr>
        <w:pStyle w:val="Normal(Web)"/>
        <w:divId w:val="24"/>
        <w:jc w:val="center"/>
        <w:rPr>
          <w:vanish w:val="0"/>
        </w:rPr>
      </w:pPr>
      <w:r>
        <w:rPr>
          <w:b/>
        </w:rPr>
        <w:t xml:space="preserve">11 VẮC XIN, SINH PHẨM Y TẾ ĐƯỢC CẤP SỐ ĐĂNG KÝ LƯU HÀNH TẠI VIỆT NAM</w:t>
      </w:r>
    </w:p>
    <w:p>
      <w:pPr>
        <w:pStyle w:val="Normal(Web)"/>
        <w:divId w:val="25"/>
        <w:jc w:val="center"/>
        <w:rPr>
          <w:vanish w:val="0"/>
        </w:rPr>
      </w:pPr>
      <w:r>
        <w:rPr>
          <w:b/>
        </w:rPr>
        <w:t xml:space="preserve">- ĐỢT 21 BỔ SUNG</w:t>
      </w:r>
      <w:r>
        <w:rPr>
          <w:b/>
        </w:rPr>
        <w:br/>
      </w:r>
      <w:r>
        <w:rPr>
          <w:i/>
        </w:rPr>
        <w:t xml:space="preserve">(Ban hành kèm theo Quyết định số 232/QĐ-QLD ngày 4/9/2013)</w:t>
      </w:r>
    </w:p>
    <w:p>
      <w:pPr>
        <w:pStyle w:val="Normal(Web)"/>
        <w:divId w:val="26"/>
        <w:rPr>
          <w:vanish w:val="0"/>
        </w:rPr>
      </w:pPr>
      <w:r>
        <w:rPr>
          <w:b/>
        </w:rPr>
        <w:t xml:space="preserve">1. Công ty đăng ký: Abbott Products GmbH</w:t>
      </w:r>
      <w:r>
        <w:t xml:space="preserve"> (Địa chỉ: Hans-Boeckler-Allee 20 30173 Hannover - Germany)</w:t>
      </w:r>
    </w:p>
    <w:p>
      <w:pPr>
        <w:pStyle w:val="Normal(Web)"/>
        <w:divId w:val="27"/>
        <w:rPr>
          <w:vanish w:val="0"/>
        </w:rPr>
      </w:pPr>
      <w:r>
        <w:rPr>
          <w:b/>
        </w:rPr>
        <w:t xml:space="preserve">1.1. Nhà sản xuất: Abbott Products GmbH </w:t>
      </w:r>
      <w:r>
        <w:t xml:space="preserve">(Địa chỉ: Justust-von-Liebig-Straβe 33, 31535 Neustadt-Germany) 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8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29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0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1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2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3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4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5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6"/>
              <w:jc w:val="center"/>
              <w:rPr>
                <w:vanish w:val="0"/>
              </w:rPr>
            </w:pPr>
            <w:r>
              <w:t xml:space="preserve">1.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7"/>
              <w:rPr>
                <w:vanish w:val="0"/>
              </w:rPr>
            </w:pPr>
            <w:r>
              <w:t xml:space="preserve">CREONÒ 25000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8"/>
              <w:rPr>
                <w:vanish w:val="0"/>
              </w:rPr>
            </w:pPr>
            <w:r>
              <w:t xml:space="preserve">Pancreatin 300 mg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9"/>
              <w:rPr>
                <w:vanish w:val="0"/>
              </w:rPr>
            </w:pPr>
            <w:r>
              <w:t xml:space="preserve">viên nang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0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1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2"/>
              <w:jc w:val="center"/>
              <w:rPr>
                <w:vanish w:val="0"/>
              </w:rPr>
            </w:pPr>
            <w:r>
              <w:t xml:space="preserve">Hộp 50 viên nang; Hộp 100 viên nang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3"/>
              <w:jc w:val="center"/>
              <w:rPr>
                <w:vanish w:val="0"/>
              </w:rPr>
            </w:pPr>
            <w:r>
              <w:t xml:space="preserve">QLSP-0700-13</w:t>
            </w:r>
          </w:p>
        </w:tc>
      </w:tr>
    </w:tbl>
    <w:p>
      <w:pPr>
        <w:pStyle w:val="Normal(Web)"/>
        <w:divId w:val="44"/>
        <w:rPr>
          <w:vanish w:val="0"/>
        </w:rPr>
      </w:pPr>
      <w:r>
        <w:rPr>
          <w:b/>
        </w:rPr>
        <w:t xml:space="preserve">2. Công ty đăng ký: Baxter Helthcare (Asia) Pte, Ltd.</w:t>
      </w:r>
      <w:r>
        <w:t xml:space="preserve"> (Địa chỉ: 150 Beach Road, #30-01/08 Gateway West, Singapore 189720 - Singapore)</w:t>
      </w:r>
    </w:p>
    <w:p>
      <w:pPr>
        <w:pStyle w:val="Normal(Web)"/>
        <w:divId w:val="45"/>
        <w:rPr>
          <w:vanish w:val="0"/>
        </w:rPr>
      </w:pPr>
      <w:r>
        <w:rPr>
          <w:b/>
        </w:rPr>
        <w:t xml:space="preserve">2.1. Nhà sản xuất: Baxter AG</w:t>
      </w:r>
      <w:r>
        <w:t xml:space="preserve"> (Địa chỉ: Industriestrasse 72,A-1221 Vienna-Austria)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6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7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8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49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0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1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2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3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4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5"/>
              <w:rPr>
                <w:vanish w:val="0"/>
              </w:rPr>
            </w:pPr>
            <w:r>
              <w:t xml:space="preserve">Human Albumin Baxter 200g/l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6"/>
              <w:rPr>
                <w:vanish w:val="0"/>
              </w:rPr>
            </w:pPr>
            <w:r>
              <w:t xml:space="preserve">Human Albumin 200g/l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7"/>
              <w:rPr>
                <w:vanish w:val="0"/>
              </w:rPr>
            </w:pPr>
            <w:r>
              <w:t xml:space="preserve">Dung dịch tiêm truyền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8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59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0"/>
              <w:jc w:val="center"/>
              <w:rPr>
                <w:vanish w:val="0"/>
              </w:rPr>
            </w:pPr>
            <w:r>
              <w:t xml:space="preserve">Hộp 1 chai 50ml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1"/>
              <w:jc w:val="center"/>
              <w:rPr>
                <w:vanish w:val="0"/>
              </w:rPr>
            </w:pPr>
            <w:r>
              <w:t xml:space="preserve">QLSP-0701-13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2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3"/>
              <w:rPr>
                <w:vanish w:val="0"/>
              </w:rPr>
            </w:pPr>
            <w:r>
              <w:t xml:space="preserve">Human Albumin Baxter 250g/l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4"/>
              <w:rPr>
                <w:vanish w:val="0"/>
              </w:rPr>
            </w:pPr>
            <w:r>
              <w:t xml:space="preserve">Human Albumin 250g/l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5"/>
              <w:rPr>
                <w:vanish w:val="0"/>
              </w:rPr>
            </w:pPr>
            <w:r>
              <w:t xml:space="preserve">Dung dịch tiêm truyền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6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7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8"/>
              <w:jc w:val="center"/>
              <w:rPr>
                <w:vanish w:val="0"/>
              </w:rPr>
            </w:pPr>
            <w:r>
              <w:t xml:space="preserve">Hộp 1 chai 50ml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69"/>
              <w:jc w:val="center"/>
              <w:rPr>
                <w:vanish w:val="0"/>
              </w:rPr>
            </w:pPr>
            <w:r>
              <w:t xml:space="preserve">QLSP-0702-13</w:t>
            </w:r>
          </w:p>
        </w:tc>
      </w:tr>
    </w:tbl>
    <w:p>
      <w:pPr>
        <w:pStyle w:val="Normal(Web)"/>
        <w:divId w:val="70"/>
        <w:rPr>
          <w:vanish w:val="0"/>
        </w:rPr>
      </w:pPr>
      <w:r>
        <w:rPr>
          <w:b/>
        </w:rPr>
        <w:t xml:space="preserve">3. Công ty đăng ký: Công ty TNHH DKSH Việt Nam</w:t>
      </w:r>
      <w:r>
        <w:t xml:space="preserve"> (Địa chỉ: 23 Đại lộ độc lập, Khu công nghiệp Việt Nam -Singapore, Thuận An, Bình Dương - Việt Nam)</w:t>
      </w:r>
    </w:p>
    <w:p>
      <w:pPr>
        <w:pStyle w:val="Normal(Web)"/>
        <w:divId w:val="71"/>
        <w:rPr>
          <w:vanish w:val="0"/>
        </w:rPr>
      </w:pPr>
      <w:r>
        <w:rPr>
          <w:b/>
        </w:rPr>
        <w:t xml:space="preserve">3.1. Nhà sản xuất: Lab21 Healthcare Ltd</w:t>
      </w:r>
      <w:r>
        <w:t xml:space="preserve"> (Địa chỉ: Lanwades Business, Kentford, Suffolk, CB8 7PN - United Kingdom)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2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3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4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5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6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7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8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79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0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1"/>
              <w:rPr>
                <w:vanish w:val="0"/>
              </w:rPr>
            </w:pPr>
            <w:r>
              <w:t xml:space="preserve">RPR (Định tính và bán định lượng các kháng thể giang mai trong huyết thanh và huyết tương người)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2"/>
              <w:rPr>
                <w:vanish w:val="0"/>
              </w:rPr>
            </w:pPr>
            <w:r>
              <w:t xml:space="preserve">Kháng nguyên RPR; Huyết thanh hay huyết tương người dương tính với giang mai, âm tính với HBsAg, HIV Ag, với kháng thể anti-HIV1, anti-HIV2 và anti-HCV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3"/>
              <w:rPr>
                <w:vanish w:val="0"/>
              </w:rPr>
            </w:pPr>
            <w:r>
              <w:t xml:space="preserve">Dung dịch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4"/>
              <w:jc w:val="center"/>
              <w:rPr>
                <w:vanish w:val="0"/>
              </w:rPr>
            </w:pPr>
            <w:r>
              <w:t xml:space="preserve">24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5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6"/>
              <w:jc w:val="center"/>
              <w:rPr>
                <w:vanish w:val="0"/>
              </w:rPr>
            </w:pPr>
            <w:r>
              <w:t xml:space="preserve">Hộp 100 tests;</w:t>
            </w:r>
          </w:p>
          <w:p>
            <w:pPr>
              <w:pStyle w:val="Normal(Web)"/>
              <w:divId w:val="87"/>
              <w:jc w:val="center"/>
              <w:rPr>
                <w:vanish w:val="0"/>
              </w:rPr>
            </w:pPr>
            <w:r>
              <w:t xml:space="preserve">Hộp 500 tests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8"/>
              <w:jc w:val="center"/>
              <w:rPr>
                <w:vanish w:val="0"/>
              </w:rPr>
            </w:pPr>
            <w:r>
              <w:t xml:space="preserve">QLSP-0703-13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89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0"/>
              <w:rPr>
                <w:vanish w:val="0"/>
              </w:rPr>
            </w:pPr>
            <w:r>
              <w:t xml:space="preserve">TPHA 200 (Định tính và bán định lượng các kháng thể Treponema Pallidum trong huyết thanh và huyết tương người)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1"/>
              <w:rPr>
                <w:vanish w:val="0"/>
              </w:rPr>
            </w:pPr>
            <w:r>
              <w:t xml:space="preserve">Tế bào dùng cho thử nghiệm: Hồng cầu gà phủ kháng nguyên T.Pallidum; Tế bào chứng: Hồng cầu gà không phủ kháng nguyên; Chứng dương: huyết thanh người chuẩn độ 640-1280; Chứng âm: Huyết thanh người chuẩn độ &lt;&gt;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2"/>
              <w:rPr>
                <w:vanish w:val="0"/>
              </w:rPr>
            </w:pPr>
            <w:r>
              <w:t xml:space="preserve">Dung dịch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3"/>
              <w:jc w:val="center"/>
              <w:rPr>
                <w:vanish w:val="0"/>
              </w:rPr>
            </w:pPr>
            <w:r>
              <w:t xml:space="preserve">18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4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5"/>
              <w:jc w:val="center"/>
              <w:rPr>
                <w:vanish w:val="0"/>
              </w:rPr>
            </w:pPr>
            <w:r>
              <w:t xml:space="preserve">Hộp 200 tests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6"/>
              <w:jc w:val="center"/>
              <w:rPr>
                <w:vanish w:val="0"/>
              </w:rPr>
            </w:pPr>
            <w:r>
              <w:t xml:space="preserve">QLSP-0704-13</w:t>
            </w:r>
          </w:p>
        </w:tc>
      </w:tr>
    </w:tbl>
    <w:p>
      <w:pPr>
        <w:pStyle w:val="Normal(Web)"/>
        <w:divId w:val="97"/>
        <w:rPr>
          <w:vanish w:val="0"/>
        </w:rPr>
      </w:pPr>
      <w:r>
        <w:rPr>
          <w:b/>
        </w:rPr>
        <w:t xml:space="preserve">4. Công ty đăng ký: Công ty TNHH Dược phẩm và trang thiết bị y tế Hoàng Đức</w:t>
      </w:r>
      <w:r>
        <w:t xml:space="preserve"> (Địa chỉ: 35-37 Đường số 8, Cư xá Bình Thới, phường 8, Quận 11, Thành phố Hồ Chí Minh - Việt Nam)</w:t>
      </w:r>
    </w:p>
    <w:p>
      <w:pPr>
        <w:pStyle w:val="Normal(Web)"/>
        <w:divId w:val="98"/>
        <w:rPr>
          <w:vanish w:val="0"/>
        </w:rPr>
      </w:pPr>
      <w:r>
        <w:rPr>
          <w:b/>
        </w:rPr>
        <w:t xml:space="preserve">4.1. Nhà sản xuất: Center for Genetic Engineering and Biotechnology </w:t>
      </w:r>
      <w:r>
        <w:t xml:space="preserve">(Địa chỉ: Ave. 31 e/158 y 190. Playa, Havana city - Cuba)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99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0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1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2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3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4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5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6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7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8"/>
              <w:rPr>
                <w:vanish w:val="0"/>
              </w:rPr>
            </w:pPr>
            <w:r>
              <w:t xml:space="preserve">Heberprot-P75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09"/>
              <w:rPr>
                <w:vanish w:val="0"/>
              </w:rPr>
            </w:pPr>
            <w:r>
              <w:t xml:space="preserve">Recombinant Human Epidermal Growth Factor 0,075mg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0"/>
              <w:rPr>
                <w:vanish w:val="0"/>
              </w:rPr>
            </w:pPr>
            <w:r>
              <w:t xml:space="preserve">Bột đông khô pha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1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2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3"/>
              <w:jc w:val="center"/>
              <w:rPr>
                <w:vanish w:val="0"/>
              </w:rPr>
            </w:pPr>
            <w:r>
              <w:t xml:space="preserve">Hộp to x 6 hộp nhỏ x 1 lọ bột đông khô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4"/>
              <w:jc w:val="center"/>
              <w:rPr>
                <w:vanish w:val="0"/>
              </w:rPr>
            </w:pPr>
            <w:r>
              <w:t xml:space="preserve">QLSP-0705-13</w:t>
            </w:r>
          </w:p>
        </w:tc>
      </w:tr>
    </w:tbl>
    <w:p>
      <w:pPr>
        <w:pStyle w:val="Normal(Web)"/>
        <w:divId w:val="115"/>
        <w:rPr>
          <w:vanish w:val="0"/>
        </w:rPr>
      </w:pPr>
      <w:r>
        <w:rPr>
          <w:b/>
        </w:rPr>
        <w:t xml:space="preserve">5. Công ty đăng ký: HUMAN BioPlazma Manufacturing and Trading Limited Liability Company (HUMAN BioPlazma LLC)</w:t>
      </w:r>
      <w:r>
        <w:t xml:space="preserve"> (Địa chỉ: H-2100 Gödöllö, Tancsics Mihály út 80 - Hungary)</w:t>
      </w:r>
    </w:p>
    <w:p>
      <w:pPr>
        <w:pStyle w:val="Normal(Web)"/>
        <w:divId w:val="116"/>
        <w:rPr>
          <w:vanish w:val="0"/>
        </w:rPr>
      </w:pPr>
      <w:r>
        <w:rPr>
          <w:b/>
        </w:rPr>
        <w:t xml:space="preserve">5.1. Nhà sản xuất HUMAN BioPlazma Manufacturing and Trading Limited Liability Company (HUMAN BioPlazma LLC)</w:t>
      </w:r>
      <w:r>
        <w:t xml:space="preserve"> (Địa chỉ: H-2100 Gödöllö, Tancsics Mihály út 80 - Hungary)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7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8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19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0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1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2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3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4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5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6"/>
              <w:rPr>
                <w:vanish w:val="0"/>
              </w:rPr>
            </w:pPr>
            <w:r>
              <w:t xml:space="preserve">HUMAN ALBUMIN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7"/>
              <w:rPr>
                <w:vanish w:val="0"/>
              </w:rPr>
            </w:pPr>
            <w:r>
              <w:t xml:space="preserve">Human Albumin 20% (200g/l)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8"/>
              <w:rPr>
                <w:vanish w:val="0"/>
              </w:rPr>
            </w:pPr>
            <w:r>
              <w:t xml:space="preserve">Dung dịch truyền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29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0"/>
              <w:jc w:val="center"/>
              <w:rPr>
                <w:vanish w:val="0"/>
              </w:rPr>
            </w:pPr>
            <w:r>
              <w:t xml:space="preserve">Dược điền Châu Âu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1"/>
              <w:jc w:val="center"/>
              <w:rPr>
                <w:vanish w:val="0"/>
              </w:rPr>
            </w:pPr>
            <w:r>
              <w:t xml:space="preserve">Hộp chứa 01 chai thủy tinh x 50ml; 100ml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2"/>
              <w:jc w:val="center"/>
              <w:rPr>
                <w:vanish w:val="0"/>
              </w:rPr>
            </w:pPr>
            <w:r>
              <w:t xml:space="preserve">QLSP-0706-13</w:t>
            </w:r>
          </w:p>
        </w:tc>
      </w:tr>
    </w:tbl>
    <w:p>
      <w:pPr>
        <w:pStyle w:val="Normal(Web)"/>
        <w:divId w:val="133"/>
        <w:rPr>
          <w:vanish w:val="0"/>
        </w:rPr>
      </w:pPr>
      <w:r>
        <w:rPr>
          <w:b/>
        </w:rPr>
        <w:t xml:space="preserve">6. Công ty đăng ký: Mega Lifescience Limited.</w:t>
      </w:r>
      <w:r>
        <w:t xml:space="preserve"> (Địa chỉ: 384 soi 6, Pattana 3rd, Bangpoo Industrial Estate, Samutprakarn 10280 - Thailand)</w:t>
      </w:r>
    </w:p>
    <w:p>
      <w:pPr>
        <w:pStyle w:val="Normal(Web)"/>
        <w:divId w:val="134"/>
        <w:rPr>
          <w:vanish w:val="0"/>
        </w:rPr>
      </w:pPr>
      <w:r>
        <w:rPr>
          <w:b/>
        </w:rPr>
        <w:t xml:space="preserve">6.1. Nhà sản xuất: Biocon Limited</w:t>
      </w:r>
      <w:r>
        <w:t xml:space="preserve"> (Địa chỉ: Plot No. 2-4, Phase-IV, Bommasandra-Jigani Link Road, Bommassandra Post, Bangalore-560 099 - India)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5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6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7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8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39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0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1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2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3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4"/>
              <w:rPr>
                <w:vanish w:val="0"/>
              </w:rPr>
            </w:pPr>
            <w:r>
              <w:t xml:space="preserve">INSUNOVA-30/70 (Biphasic) cartridge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5"/>
              <w:rPr>
                <w:vanish w:val="0"/>
              </w:rPr>
            </w:pPr>
            <w:r>
              <w:t xml:space="preserve">Insulin người nguồn gốc DNA tái tổ hợp 300IU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6"/>
              <w:rPr>
                <w:vanish w:val="0"/>
              </w:rPr>
            </w:pPr>
            <w:r>
              <w:t xml:space="preserve">Hỗn dịch tiêm.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7"/>
              <w:jc w:val="center"/>
              <w:rPr>
                <w:vanish w:val="0"/>
              </w:rPr>
            </w:pPr>
            <w:r>
              <w:t xml:space="preserve">24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8"/>
              <w:jc w:val="center"/>
              <w:rPr>
                <w:vanish w:val="0"/>
              </w:rPr>
            </w:pPr>
            <w:r>
              <w:t xml:space="preserve">Dược điển châu âu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49"/>
              <w:jc w:val="center"/>
              <w:rPr>
                <w:vanish w:val="0"/>
              </w:rPr>
            </w:pPr>
            <w:r>
              <w:t xml:space="preserve">Hộp 5 ống x 3ml. Hộp 5 ống x 3ml với 10 kim tiêm vô trùng BD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0"/>
              <w:jc w:val="center"/>
              <w:rPr>
                <w:vanish w:val="0"/>
              </w:rPr>
            </w:pPr>
            <w:r>
              <w:t xml:space="preserve">QLSP-0707-1:3</w:t>
            </w:r>
          </w:p>
        </w:tc>
      </w:tr>
    </w:tbl>
    <w:p>
      <w:pPr>
        <w:pStyle w:val="Normal(Web)"/>
        <w:divId w:val="151"/>
        <w:rPr>
          <w:vanish w:val="0"/>
        </w:rPr>
      </w:pPr>
      <w:r>
        <w:rPr>
          <w:b/>
        </w:rPr>
        <w:t xml:space="preserve">7. Công ty đăng ký: Merck KGaA</w:t>
      </w:r>
      <w:r>
        <w:t xml:space="preserve"> (Địa chỉ: Frankfurter Straβe 250 64293 Darmstadt - Đức)</w:t>
      </w:r>
    </w:p>
    <w:p>
      <w:pPr>
        <w:pStyle w:val="Normal(Web)"/>
        <w:divId w:val="152"/>
        <w:rPr>
          <w:vanish w:val="0"/>
        </w:rPr>
      </w:pPr>
      <w:r>
        <w:rPr>
          <w:b/>
        </w:rPr>
        <w:t xml:space="preserve">7.1 Nhà sản xuất: Merck KGaA</w:t>
      </w:r>
      <w:r>
        <w:t xml:space="preserve"> (Địa chỉ: Frankfurter Straβe 250 64293 Darmstadt - Đức)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3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4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5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6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7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8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59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0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2"/>
              <w:rPr>
                <w:vanish w:val="0"/>
              </w:rPr>
            </w:pPr>
            <w:r>
              <w:t xml:space="preserve">ERBITUX</w:t>
            </w:r>
            <w:r>
              <w:rPr>
                <w:vertAlign w:val="superscript"/>
              </w:rPr>
              <w:t xml:space="preserve">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3"/>
              <w:rPr>
                <w:vanish w:val="0"/>
              </w:rPr>
            </w:pPr>
            <w:r>
              <w:t xml:space="preserve">Cetuximab 5 mg/ml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4"/>
              <w:rPr>
                <w:vanish w:val="0"/>
              </w:rPr>
            </w:pPr>
            <w:r>
              <w:t xml:space="preserve">Dung dịch tiêm truyền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5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6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7"/>
              <w:jc w:val="center"/>
              <w:rPr>
                <w:vanish w:val="0"/>
              </w:rPr>
            </w:pPr>
            <w:r>
              <w:t xml:space="preserve">Hộp 01 lọ x 20 ml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8"/>
              <w:jc w:val="center"/>
              <w:rPr>
                <w:vanish w:val="0"/>
              </w:rPr>
            </w:pPr>
            <w:r>
              <w:t xml:space="preserve">QLSP-0708-1:3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69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0"/>
              <w:rPr>
                <w:vanish w:val="0"/>
              </w:rPr>
            </w:pPr>
            <w:r>
              <w:t xml:space="preserve">Pergoveris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1"/>
              <w:rPr>
                <w:vanish w:val="0"/>
              </w:rPr>
            </w:pPr>
            <w:r>
              <w:t xml:space="preserve">Follitropin alpha và Lutropin alpha 150 IU/75 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2"/>
              <w:rPr>
                <w:vanish w:val="0"/>
              </w:rPr>
            </w:pPr>
            <w:r>
              <w:t xml:space="preserve">Bột và dung môi pha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3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4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5"/>
              <w:jc w:val="center"/>
              <w:rPr>
                <w:vanish w:val="0"/>
              </w:rPr>
            </w:pPr>
            <w:r>
              <w:t xml:space="preserve">Hộp chứa 01 lọ bột và 01 lọ dung môi; Hộp chứa 03 lọ bột và 03 lọ dung môi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6"/>
              <w:jc w:val="center"/>
              <w:rPr>
                <w:vanish w:val="0"/>
              </w:rPr>
            </w:pPr>
            <w:r>
              <w:t xml:space="preserve">QLSP-0709-13</w:t>
            </w:r>
          </w:p>
        </w:tc>
      </w:tr>
    </w:tbl>
    <w:p>
      <w:pPr>
        <w:pStyle w:val="Normal(Web)"/>
        <w:divId w:val="177"/>
        <w:rPr>
          <w:vanish w:val="0"/>
        </w:rPr>
      </w:pPr>
      <w:r>
        <w:rPr>
          <w:b/>
        </w:rPr>
        <w:t xml:space="preserve">8. Công ty đăng ký: Sanofi Pasteur S.A</w:t>
      </w:r>
      <w:r>
        <w:t xml:space="preserve"> (Địa chỉ: 2 avenue Pont Pasteur, 69007 Lyon - Pháp)</w:t>
      </w:r>
    </w:p>
    <w:p>
      <w:pPr>
        <w:pStyle w:val="Normal(Web)"/>
        <w:divId w:val="178"/>
        <w:rPr>
          <w:vanish w:val="0"/>
        </w:rPr>
      </w:pPr>
      <w:r>
        <w:rPr>
          <w:b/>
        </w:rPr>
        <w:t xml:space="preserve">8.1. Nhà sản xuất: Sanofi Pasteur S.A</w:t>
      </w:r>
      <w:r>
        <w:t xml:space="preserve"> (Địa chỉ: Campus Mérieux 1541, avenue Marcel Mérieux 69280 Marcy I'Etoile, Pháp/ Parc Industriel d'Incarville 27100Val de Reuil - Pháp)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79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0"/>
              <w:jc w:val="center"/>
              <w:rPr>
                <w:vanish w:val="0"/>
              </w:rPr>
            </w:pPr>
            <w:r>
              <w:rPr>
                <w:b/>
              </w:rPr>
              <w:t xml:space="preserve">Tên thuốc/ Tác dụng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1"/>
              <w:jc w:val="center"/>
              <w:rPr>
                <w:vanish w:val="0"/>
              </w:rPr>
            </w:pPr>
            <w:r>
              <w:rPr>
                <w:b/>
              </w:rPr>
              <w:t xml:space="preserve">Hoạt chất chính - Hàm lượng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2"/>
              <w:jc w:val="center"/>
              <w:rPr>
                <w:vanish w:val="0"/>
              </w:rPr>
            </w:pPr>
            <w:r>
              <w:rPr>
                <w:b/>
              </w:rPr>
              <w:t xml:space="preserve">Dạng bào chế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3"/>
              <w:jc w:val="center"/>
              <w:rPr>
                <w:vanish w:val="0"/>
              </w:rPr>
            </w:pPr>
            <w:r>
              <w:rPr>
                <w:b/>
              </w:rPr>
              <w:t xml:space="preserve">Tuổi thọ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4"/>
              <w:jc w:val="center"/>
              <w:rPr>
                <w:vanish w:val="0"/>
              </w:rPr>
            </w:pPr>
            <w:r>
              <w:rPr>
                <w:b/>
              </w:rPr>
              <w:t xml:space="preserve">Tiêu chuẩn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5"/>
              <w:jc w:val="center"/>
              <w:rPr>
                <w:vanish w:val="0"/>
              </w:rPr>
            </w:pPr>
            <w:r>
              <w:rPr>
                <w:b/>
              </w:rPr>
              <w:t xml:space="preserve">Quy cách đóng gói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6"/>
              <w:jc w:val="center"/>
              <w:rPr>
                <w:vanish w:val="0"/>
              </w:rPr>
            </w:pPr>
            <w:r>
              <w:rPr>
                <w:b/>
              </w:rPr>
              <w:t xml:space="preserve">Số đăng ký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7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8"/>
              <w:rPr>
                <w:vanish w:val="0"/>
              </w:rPr>
            </w:pPr>
            <w:r>
              <w:t xml:space="preserve">TETRACT-HIB (Vắc xin phòng bệnh bạch hầu, uốn ván, ho gà và Hib)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89"/>
              <w:rPr>
                <w:vanish w:val="0"/>
              </w:rPr>
            </w:pPr>
            <w:r>
              <w:t xml:space="preserve">Polysaccharide của Haemophilus influenza týp B cộng hợp với protein uốn ván 10 mcg; Giải độc tố bạch hầu tinh chế &gt;=30 IU; Giải độc tố uốn ván tinh chế &gt;=60 IU; Bordetella pertussis ³ 4 IU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0"/>
              <w:rPr>
                <w:vanish w:val="0"/>
              </w:rPr>
            </w:pPr>
            <w:r>
              <w:t xml:space="preserve">Hỗn dịch tiêm + dạng bột hoàn nguyên thành hỗn dịch tiêm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1"/>
              <w:jc w:val="center"/>
              <w:rPr>
                <w:vanish w:val="0"/>
              </w:rPr>
            </w:pPr>
            <w:r>
              <w:t xml:space="preserve">36 tháng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2"/>
              <w:jc w:val="center"/>
              <w:rPr>
                <w:vanish w:val="0"/>
              </w:rPr>
            </w:pPr>
            <w:r>
              <w:t xml:space="preserve">NSX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3"/>
              <w:jc w:val="center"/>
              <w:rPr>
                <w:vanish w:val="0"/>
              </w:rPr>
            </w:pPr>
            <w:r>
              <w:t xml:space="preserve">Hộp 01 lọ 01 liều vắc xin đông khô dạng bột + 01 bơm tiêm nạp sẵn 01 liều (0.5 ml) vắc xin dạng hỗn dịch; Hộp 01 lọ 10 liều vắc xin đông khô dạng bột + 01 lọ 10 liều (5 ml) vắc xin dạng hỗn dịch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94"/>
              <w:jc w:val="center"/>
              <w:rPr>
                <w:vanish w:val="0"/>
              </w:rPr>
            </w:pPr>
            <w:r>
              <w:t xml:space="preserve">QLVX-07'10-13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63-2012-nd-cp-cua-chinh-phu-ve-viec-quy-dinh-chuc-nang-nhiem-vu-quyen-han-va-co-cau-to-chuc-cua-bo-y-te.aspx" TargetMode="External" /><Relationship Id="rId4" Type="http://schemas.openxmlformats.org/officeDocument/2006/relationships/hyperlink" Target="/thong-tu-22-2009-tt-byt-cua-bo-y-te-quy-dinh-viec-dang-ky-thuoc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2022-06-22T01:20:30Z</dcterms:created>
  <dcterms:modified xsi:type="dcterms:W3CDTF">2022-06-22T01:20:30Z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2022-06-22T01:20:30Z</dcterms:created>
  <dcterms:modified xsi:type="dcterms:W3CDTF">2022-06-22T01:20:30Z</dcterms:modified>
</cp:coreProperties>
</file>