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br/>
            </w:r>
            <w:r>
              <w:rPr>
                <w:b/>
              </w:rPr>
              <w:t xml:space="preserve">THÀNH PHỐ HỒ CHÍ MINH****** </w:t>
            </w:r>
          </w:p>
        </w:tc>
        <w:tc>
          <w:tcPr>
            <w:tcW w:w="0" w:type="auto"/>
            <w:shd w:val="clear" w:color="auto" w:fill="auto"/>
            <w:vAlign w:val="center"/>
          </w:tcPr>
          <w:p>
            <w:pPr>
              <w:pStyle w:val="Normal(Web)"/>
              <w:rPr>
                <w:vanish w:val="0"/>
              </w:rPr>
            </w:pPr>
            <w:r>
              <w:rPr>
                <w:b/>
              </w:rPr>
              <w:t xml:space="preserve">CỘNG HOÀ XÃ HỘI CHỦ NGHĨA VIỆT NAM</w:t>
            </w:r>
            <w:r>
              <w:rPr>
                <w:b/>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09/2000/QĐ-UB-VX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TP.Hồ Chí Minh, ngày 15 tháng 02 năm 2000 </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UBND THÀNH PHỐ VỀVIỆC BAN HÀNH QUY ĐỊNH TỔ CHỨC HOẠT ĐỘNG CỦA NHÀ THIẾU NHI QUẬN-HUYỆN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nhândân ngày 21 tháng 6 năm 1994 ;</w:t>
      </w:r>
      <w:r>
        <w:rPr>
          <w:i/>
        </w:rPr>
        <w:br/>
      </w:r>
      <w:r>
        <w:rPr>
          <w:i/>
        </w:rPr>
        <w:t xml:space="preserve">Căn cứ Quy định số 223/QĐ-TWĐ ngày 20 tháng 12 năm 1986 của Ban Chấp hành Trungương Đoàn Thanh niên Cộng sản Hồ Chí Minh về tổ chức và hoạt động của Nhà thiếunhi ;</w:t>
      </w:r>
      <w:r>
        <w:rPr>
          <w:i/>
        </w:rPr>
        <w:br/>
      </w:r>
      <w:r>
        <w:rPr>
          <w:i/>
        </w:rPr>
        <w:t xml:space="preserve">Căn cứ Thông tư Liên Bộ số 24/TT-LB ngày 26 tháng 3 năm 1994 của Bộ Tài chính -Bộ Văn hóa-thông tin - Trung ương Đoàn Thanh niên Cộng sản Hồ Chí Minh quy địnhchế độ cấp phát, quản lý tài chính đối với các Nhà thiếu nhi ;</w:t>
      </w:r>
      <w:r>
        <w:rPr>
          <w:i/>
        </w:rPr>
        <w:br/>
      </w:r>
      <w:r>
        <w:rPr>
          <w:i/>
        </w:rPr>
        <w:t xml:space="preserve">Căn cứ Công văn số 311/BTCCBCP-TCBC ngày 16 tháng 12 năm 1999 của Ban Tổchức-Cán bộ Chính phủ về việc tổ chức Nhà thiếu nhi ;</w:t>
      </w:r>
      <w:r>
        <w:rPr>
          <w:i/>
        </w:rPr>
        <w:br/>
      </w:r>
      <w:r>
        <w:rPr>
          <w:i/>
        </w:rPr>
        <w:t xml:space="preserve">Xét đề nghị của Ban Chấp hành Đoàn Thanh niên Cộng sản Hồ Chí Minh thành phố HồChí Minh về việc điều chỉnh quy định tổ chức và hoạt động của các Nhà thiếu nhi(công văn số 376-CV/TV.99 ngày 29 tháng 9 năm 1999) và Trưởng Ban Tổ chức Chínhquyền thành phố (tờ trình số 06/TCCQ ngày 18 tháng 01 năm 2000)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ban hành kèmtheo Quyết định này bản Quy định tổ chức hoạt động của Nhà thiếu nhiquận-huyện.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nàycó hiệu lực thi hành kể từ ngày ký.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tráivới Quyết định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 thànhphố, Trưởng Ban Tổ chức Chính quyền thành phố, Chủ tịch Ủy ban nhân dân cácquận-huyện, Thủ trưởng các đơn vị có liên quan và Giám đốc Nhà thiếu nhiquận-huyện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w:t>
            </w:r>
            <w:r>
              <w:rPr/>
              <w:br/>
            </w:r>
            <w:r>
              <w:t xml:space="preserve"> </w:t>
            </w:r>
            <w:r>
              <w:t xml:space="preserve"> - Như điều 3 </w:t>
            </w:r>
            <w:r>
              <w:rPr/>
              <w:br/>
            </w:r>
            <w:r>
              <w:t xml:space="preserve">- Thường trực Thành ủy </w:t>
            </w:r>
            <w:r>
              <w:rPr/>
              <w:br/>
            </w:r>
            <w:r>
              <w:t xml:space="preserve">- Thường trực HĐND.TP</w:t>
            </w:r>
            <w:r>
              <w:rPr/>
              <w:br/>
            </w:r>
            <w:r>
              <w:t xml:space="preserve">- Thường trực UBND.TP</w:t>
            </w:r>
            <w:r>
              <w:rPr/>
              <w:br/>
            </w:r>
            <w:r>
              <w:t xml:space="preserve">- VP/TU và các Ban của Thành ủy </w:t>
            </w:r>
            <w:r>
              <w:rPr/>
              <w:br/>
            </w:r>
            <w:r>
              <w:t xml:space="preserve">- BCH Thành Đoàn TNCS Hồ Chí Minh</w:t>
            </w:r>
            <w:r>
              <w:rPr/>
              <w:br/>
            </w:r>
            <w:r>
              <w:t xml:space="preserve">và các Quận-Huyện Đoàn</w:t>
            </w:r>
            <w:r>
              <w:rPr/>
              <w:br/>
            </w:r>
            <w:r>
              <w:t xml:space="preserve">- UBMTTQ và các Đoàn thể TP </w:t>
            </w:r>
            <w:r>
              <w:rPr/>
              <w:br/>
            </w:r>
            <w:r>
              <w:t xml:space="preserve">- Sở Kế hoạch và Đầu tư TP</w:t>
            </w:r>
            <w:r>
              <w:rPr/>
              <w:br/>
            </w:r>
            <w:r>
              <w:t xml:space="preserve">- Sở Tài chánh-Vật giá TP</w:t>
            </w:r>
            <w:r>
              <w:rPr/>
              <w:br/>
            </w:r>
            <w:r>
              <w:t xml:space="preserve">- Viện Kiểm sát nhân dân TP</w:t>
            </w:r>
            <w:r>
              <w:rPr/>
              <w:br/>
            </w:r>
            <w:r>
              <w:t xml:space="preserve">- Công an TP (PC.13)</w:t>
            </w:r>
            <w:r>
              <w:rPr/>
              <w:br/>
            </w:r>
            <w:r>
              <w:t xml:space="preserve">- Kho bạc Nhà nước TP </w:t>
            </w:r>
            <w:r>
              <w:rPr/>
              <w:br/>
            </w:r>
            <w:r>
              <w:t xml:space="preserve">- Ban TCCQ thành phố (3b)</w:t>
            </w:r>
            <w:r>
              <w:rPr/>
              <w:br/>
            </w:r>
            <w:r>
              <w:t xml:space="preserve">- VPUB : PVP/VX - Tổ VX </w:t>
            </w:r>
            <w:r>
              <w:rPr/>
              <w:br/>
            </w:r>
            <w:r>
              <w:t xml:space="preserve">- Lưu</w:t>
            </w:r>
          </w:p>
        </w:tc>
        <w:tc>
          <w:tcPr>
            <w:tcW w:w="0" w:type="auto"/>
            <w:shd w:val="clear" w:color="auto" w:fill="auto"/>
            <w:vAlign w:val="center"/>
          </w:tcPr>
          <w:p>
            <w:pPr>
              <w:pStyle w:val="Normal(Web)"/>
              <w:rPr>
                <w:vanish w:val="0"/>
              </w:rPr>
            </w:pPr>
            <w:r>
              <w:rPr>
                <w:b/>
              </w:rPr>
              <w:t xml:space="preserve">TM. ỦY BAN NHÂN DÂN THÀNH PHỐ</w:t>
            </w:r>
            <w:r>
              <w:rPr>
                <w:b/>
              </w:rPr>
              <w:br/>
            </w:r>
            <w:r>
              <w:rPr>
                <w:b/>
              </w:rPr>
              <w:t xml:space="preserve">KT. CHỦ TỊCH</w:t>
            </w:r>
            <w:r>
              <w:rPr>
                <w:b/>
              </w:rPr>
              <w:br/>
            </w:r>
            <w:r>
              <w:rPr>
                <w:b/>
              </w:rPr>
              <w:t xml:space="preserve">PHÓ CHỦ TỊCH </w:t>
            </w:r>
            <w:r>
              <w:rPr>
                <w:b/>
              </w:rPr>
              <w:br/>
            </w:r>
            <w:r>
              <w:rPr>
                <w:b/>
              </w:rPr>
              <w:br/>
            </w:r>
            <w:r>
              <w:rPr>
                <w:b/>
              </w:rPr>
              <w:br/>
            </w:r>
            <w:r>
              <w:rPr>
                <w:b/>
              </w:rPr>
              <w:br/>
            </w:r>
            <w:r>
              <w:rPr>
                <w:b/>
              </w:rPr>
              <w:t xml:space="preserve">Phạm Phương Thảo</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ỦY BAN NHÂN DÂN</w:t>
            </w:r>
            <w:r>
              <w:rPr>
                <w:b/>
              </w:rPr>
              <w:br/>
            </w:r>
            <w:r>
              <w:rPr>
                <w:b/>
              </w:rPr>
              <w:t xml:space="preserve">THÀNH PHỐ HỒ CHÍ MINH****** </w:t>
            </w:r>
          </w:p>
        </w:tc>
        <w:tc>
          <w:tcPr>
            <w:tcW w:w="0" w:type="auto"/>
            <w:shd w:val="clear" w:color="auto" w:fill="auto"/>
            <w:vAlign w:val="center"/>
          </w:tcPr>
          <w:p>
            <w:pPr>
              <w:pStyle w:val="Normal(Web)"/>
              <w:rPr>
                <w:vanish w:val="0"/>
              </w:rPr>
            </w:pPr>
            <w:r>
              <w:rPr>
                <w:b/>
              </w:rPr>
              <w:t xml:space="preserve">CỘNG HOÀ XÃ HỘI CHỦ NGHĨA VIỆT NAM</w:t>
            </w:r>
            <w:r>
              <w:rPr>
                <w:b/>
              </w:rPr>
              <w:br/>
            </w:r>
            <w:r>
              <w:rPr>
                <w:b/>
              </w:rPr>
              <w:t xml:space="preserve">Độc lập - Tự do - Hạnh phúc********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TP.Hồ Chí Minh, ngày 15 tháng 02 năm 2000 </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HOẠT ĐỘNG CỦA NHÀ THIẾU NHI QUẬN-HUYỆN.</w:t>
      </w:r>
      <w:r>
        <w:rPr/>
        <w:br/>
      </w:r>
      <w:r>
        <w:rPr>
          <w:i/>
        </w:rPr>
        <w:t xml:space="preserve">(Ban hành kèm theo Quyết định số / 2000/QĐ-UB-VậT LIệU XÂY DựNG ngày tháng 02năm 2000 của Ủy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CHỨC NĂNG, NHIỆM VỤ VÀ QUYỀN HẠN CỦA NHÀTHIẾU NHI.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Vị trí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thiếu nhi quận-huyện làTrung tâm giáo dục ngoài nhà trường cho trẻ em do Ủy ban nhân dân thành phốquyết định thành lập ; giao cho Đoàn Thanh niên Cộng sản Hồ Chí Minh quận-huyệnquản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thiếu nhi quận-huyện là đơnvị sự nghiệp, có tư cách pháp nhân, có con dấu riêng, được mở tài khoản tại Khobạc Nhà nước, kinh phí hoạt động do ngân sách Nhà nước cấp (theo Thông tư số24/TT-LB ngày 26 tháng 3 năm 1994 của Bộ Tài chính, Bộ Văn hóa-thông tin, Trungương Đoàn Thanh niên Cộng sản Hồ Chí Minh), thực hiện nhiệm vụ do Ủy ban nhândân quận-huyện giao và Đoàn Thanh niên quận-huyện có trách nhiệm tổ chức hướngdẫn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Chức năng, nhiệmvụ hoạt động của Nhà thiếu nhi.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Về chức năng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Nhà thiếu nhiquận-huyện là trung tâm giáo dục ngoài nhà trường cho trẻ em, tập hợp đông đảothiếu nhi để giáo dục lòng yêu nước và Chủ nghĩa xã hội cho các em thông quacác hình thức tổ chức hoạt động quần chúng rộng rãi và hoạt động chuyên môn,góp phần hình thành nhân cách toàn diện cho trẻ em.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Nghiên cứu, tổng kết,bồi dưỡng và hướng dẫn phương pháp hoạt động Đội thiếu niên ngoài giờ lên lớpvà ngoài nhà trường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Phát hiện và bồi dưỡngnăng khiếu, phát huy tính sáng tạo của thiếu nhi.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Về nhiệm 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Thường xuyên tổ chứccác hoạt động giáo dục, văn hóa, khoa học kỹ thuật, thể dục thể thao, vui chơibổ ích,... để thu hút và đáp ứng nhu cầu, sở thích của đông đảo thiếu nhi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Tổ chức thực hiện vàthể nghiệm các hoạt động trọng tâm theo chương trình của Đội Thiếu niên Tiềnphong để giáo dục các em tham gia trong Nhà thiếu nhi và tạo ra kinh nghiệmhướng dẫn phong trào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Tổ chức các cuộc thitìm hiểu truyền thống cách mạng, các cuộc thi năng khiếu như văn nghệ, thểthao, khéo tay kỹ thuật, sáng tạo kỹ thuật cho tất cả thiếu nhi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t xml:space="preserve"> Tổ chức các hoạt độnggiáo dục truyền thống thông qua các hình thức như : nói chuyện, kể chuyện, sinhhoạt chính trị-xã hội, tiếp xúc anh hùng, chiến sĩ, các nhà văn, nhà thơ, nhạcsĩ, các nhà khoa học,... nhân kỷ niệm các ngày lễ lớn trong năm, các sự kiệnchính trị của thành phố và theo các chủ điểm sinh hoạt của Đội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r>
        <w:t xml:space="preserve"> Tổ chức các hoạt độngbồi dưỡng và phát hiện năng khiếu thiếu nhi thông qua việc mở các lớp ngắn hạn,dài hạn theo sở thích, hình thành các câu lạc bộ, đội nhóm năng khiếu chuyênmôn ở các lĩnh vực văn học, nghệ thuật, âm nhạc, hội họa, thể dục thể thao,khoa học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BỘ MÁY HOẠT ĐỘNG CỦA NHÀ THIẾU NHI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Bộ máy hoạt độngcủa Nhà thiếu nhi.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máy quản lý : Nhà thiếu nhiquận-huyện do Giám đốc phụ trách và có từ 1 đến 2 Phó Giám đốc giúp việc. Giámđốc, các Phó Giám đốc do Ban Thường vụ Đoàn Thanh niên Cộng sản quận-huyện chọncử và Ủy ban nhân dân quận-huyện bổ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cấu tổ chức bộ máy của Nhàthiếu nhi quận-huyện được bố trí theo nguyên tắc bộ máy tinh gọn, có hiệu quả,phù hợp với chức năng, nhiệm vụ của Nhà thiếu nhi.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chế cho bộ khung quản lýNhà thiếu nhi quận-huyện được tính trong chỉ tiêu biên chế sự nghiệp củaquận-huyện.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tình hình thực tế,Giám đốc Nhà thiếu nhi quận-huyện được tuyển dụng cộng tác viên phù hợp vớinhiệm vụ quản lý theo kế hoạch được duyệt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CHẾ ĐỘ TÀI CHÍNH, KINH PHÍ HOẠT ĐỘNG CỦA NHÀ THIẾU NHI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Kinh phí hoạtđộng của Nhà thiếu nhi gồm có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do ngân sách Nhà nướccấp phát hàng năm trên cơ sở đảm bảo cho Nhà thiếu nhi hoạt động đúng chứcnăng, có hiệu quả.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hỗ trợ của Đoàn Thanhniên quận-huyện trực tiếp định hướng hoạt động Nhà thiếu nhi.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Quỹ đóng góp của các đoàn thểnhân dân, các cơ sở kinh tế và các tổ chức quốc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từ các hoạt động của Nhàthiếu nhi.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Việc xác định mứccấp của ngân sách hàng năm để đảm bảo các khoản kinh phí hoạt động cho Nhàthiếu nhi quận-huyện do Đoàn Thanh niên và cơ quan tài chánh quận-huyện xem xéttrên cơ sở kế hoạch hoạt động và dự toán hàng năm của Nhà thiếu nhi để trình Ủyban nhân dân quận-huyện xét duyệt và thông báo cho Nhà thiếu nhi. Nội dung kinhphí hoạt động của Nhà thiếu nhi quận-huyện thực hiện theo Thông tư Liên Bộ số24/TT-LB ngày 26 tháng 3 năm 1994 của Bộ Tài chính-Bộ Văn hóa thông tin-Trungương Đoàn Thanh niên Cộng sản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Nhà thiếu nhiquận-huyện có trách nhiệm thực hiện đúng các quy định tài chính hiện hành đốivới hoạt động của đơn vị sự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MỐI QUAN HỆ CÔNG TÁC.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Nhà thiếu nhiquận-huyện có mối quan hệ công tác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Đối với Ủy ban nhândân quận-huyện : Chủ tịch Ủy ban nhân dân quận-huyện giao kế hoạch và duyệt kếhoạch ; giám sát, kiểm tra và giải quyết các yêu cầu hoạt động của Nhà thiếunhi theo trách nhiệm quản lý hành chính Nhà nước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Đối với Đoàn Thanhniên Cộng sản Hồ Chí Minh quận-huyện, là cơ quan trực tiếp định hướng hoạtđộng. Nhà thiếu nhi quận-huyện còn chịu sự chỉ đạo kế hoạch và hướng dẫn nghiệpvụ của Nhà thiếu nhi thành phố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Đối với ngành vănhóa-thông tin, thể dục-thể thao, giáo dục,... của quận-huyện là quan hệ phốihợp hoạt động ; được các ngành các cấp giúp đỡ về chuyên môn nghiệp vụ, trangthiết bị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r>
        <w:t xml:space="preserve">Bản quy định nàycó hiệu lực thi hành kể từ ngày ký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r>
        <w:t xml:space="preserve">Mọi sửa chữa, bổsung bản quy định này do Đoàn Thanh niên Cộng sản Hồ Chí Minh quận-huyện đềnghị, Ủy ban nhân dân quận-huyện xem xét trình Chủ tịch Ủy ban nhân dân thànhphố phê duyệt mới có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ỦYBAN NHÂN DÂN THÀNH PHỐ</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2022-06-20T23:11:39Z</dcterms:created>
  <dcterms:modified xsi:type="dcterms:W3CDTF">2022-06-20T23:11:39Z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2022-06-20T23:11:39Z</dcterms:created>
  <dcterms:modified xsi:type="dcterms:W3CDTF">2022-06-20T23:11:39Z</dcterms:modified>
</cp:coreProperties>
</file>