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209/2006/QĐ-UBND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28 tháng 11 năm 2006</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ĐIỀU LỆ QUẢN LÝ XÂY DỰNG THEO QUY HOẠCH CHI TIẾT (TỶ LỆ 1/500) CỤMCÔNG NGHIỆP VỪA VÀ NHỎ TẠI XÃ NGUYÊN KHÊ, HUYỆN ĐÔNG ANH, HÀ NỘI </w:t>
      </w:r>
      <w:r>
        <w:rPr/>
        <w:br/>
      </w:r>
      <w:r>
        <w:rPr>
          <w:i/>
        </w:rPr>
        <w:t xml:space="preserve">(Địa điểm: các xã Nguyên Khê, Tiên Dương vàthị trấn Đông Anh, huyện Đông Anh,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UbndNgày 26/11/2003;</w:t>
      </w:r>
      <w:r>
        <w:rPr>
          <w:i/>
        </w:rPr>
        <w:br/>
      </w:r>
      <w:r>
        <w:rPr>
          <w:i/>
        </w:rPr>
        <w:t xml:space="preserve">Căn cứ Luật Xây dựng năm 2003;</w:t>
      </w:r>
      <w:r>
        <w:rPr>
          <w:i/>
        </w:rPr>
        <w:br/>
      </w:r>
      <w:r>
        <w:rPr>
          <w:i/>
        </w:rPr>
        <w:t xml:space="preserve">Căn cứ Pháp lệnh Thủ đô và Nghị định số </w:t>
      </w:r>
      <w:hyperlink r:id="rId3" w:history="1">
        <w:r>
          <w:rPr>
            <w:rStyle w:val="Hyperlink"/>
            <w:i/>
          </w:rPr>
          <w:t xml:space="preserve">92/2005/NĐ-CP </w:t>
        </w:r>
      </w:hyperlink>
      <w:r>
        <w:rPr>
          <w:i/>
        </w:rPr>
        <w:t xml:space="preserve"> ngày 12/7/2005 về Quy địnhchi tiết thi hành Pháp lệnh Thủ đô;</w:t>
      </w:r>
      <w:r>
        <w:rPr>
          <w:i/>
        </w:rPr>
        <w:br/>
      </w:r>
      <w:r>
        <w:rPr>
          <w:i/>
        </w:rPr>
        <w:t xml:space="preserve">Căn cứ Quyết định số 208/2006/QĐ-UBND ngày 28/11/2006 của UBND Thành phố Hà Nộivề việc phê duyệt Quy hoạch chi tiết (tỷ lệ 1/500) Cụm Công nghiệp vừa và nhỏtại xã Nguyên Khê, huyện Đông Anh;</w:t>
      </w:r>
      <w:r>
        <w:rPr>
          <w:i/>
        </w:rPr>
        <w:br/>
      </w:r>
      <w:r>
        <w:rPr>
          <w:i/>
        </w:rPr>
        <w:t xml:space="preserve">Theo đề nghị của Giám đốc Sở Quy hoạch - Kiến trúc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theoQuyết định này “Điều lệ Quản lý Xây dựng theo Quy hoạch chi tiết (tỷ lệ 1/500) Cụmcông nghiệp vừa và nhỏ tại xã Nguyên Khê, huyện Đông Anh,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cóhiệu lực sau 10 ngày kể từ ngày đăng công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phòngUBND Thành phố Hà Nội, Giám đốc các Sở: Quy hoạch - Kiến trúc, Kế hoạch và Đầutư, Xây dựng, Tài nguyên Môi trường và Nhà đất, Chủ tịch UBND huyện Đông Anh,Chủ tịch UBND các xã Nguyên Khê, Tiên Dương và Thị trấn Đông Anh; Giám đốc Banquản lý Dự án huyện Đông Anh, Thủ trưởng các Ban, ngành, các tổ chức và cá nhâncó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Bộ Xây dựng;</w:t>
            </w:r>
            <w:r>
              <w:rPr/>
              <w:br/>
            </w:r>
            <w:r>
              <w:t xml:space="preserve">- Chủ tịch UBND TP;</w:t>
            </w:r>
            <w:r>
              <w:rPr/>
              <w:br/>
            </w:r>
            <w:r>
              <w:t xml:space="preserve">- Các PCT UBND TP;</w:t>
            </w:r>
            <w:r>
              <w:rPr/>
              <w:br/>
            </w:r>
            <w:r>
              <w:t xml:space="preserve">- CPVP, THKT, các phòng CV, TH1, Xđ (03);</w:t>
            </w:r>
            <w:r>
              <w:rPr/>
              <w:br/>
            </w:r>
            <w:r>
              <w:t xml:space="preserve">- Lưu VP.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Nguyễn Quốc Triệu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LỆ QUẢN LÝ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QUYHOẠCH CHI TIẾT (TỶ LỆ 1/500) CỤM CÔNG NGHIỆP VỪA VÀ NHỎ TẠI XÃ NGUYÊN KHÊ, HUYỆNĐÔNG ANH, HÀ NỘI </w:t>
      </w:r>
      <w:r>
        <w:rPr/>
        <w:br/>
      </w:r>
      <w:r>
        <w:rPr>
          <w:i/>
        </w:rPr>
        <w:t xml:space="preserve">(Ban hành kèm theo Quyết định số 209/2006/QĐ-UBND ngày 28 tháng 11 năm 2006 củaUBND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Điều lệ này hướngdẫn việc quản lý xây dựng, bảo vệ và sử dụng các công trình theo đúng Quy hoạchchi tiết (tỷ lệ 1/500) Cụm Công nghiệp vừa và nhỏ tại xã Nguyên Khê, huyện ĐôngAnh, Hà Nội đã được phê duyệt theo Quyết định số 208/QĐ-UBND ngày 28/11/2006 củaUBND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Ngoài những quyđịnh trong bản Điều lệ này, việc quản lý xây dựng trong khu Quy hoạch chi tiết(tỷ lệ 1/500) Cụm Công nghiệp vừa và nhỏ tại xã Nguyên Khê, huyện Đông Anh cònphải tuân theo các quy định khác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Việc điều chỉnh,bổ sung hoặc thay đổi điều lệ phải được UBND Thành phố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Giám đốc Sở Quy hoạch- Kiến trúc Hà Nội, Chủ tịch UBND huyện Đông Anh, Chủ tịch Ủy ban nhân dân cácxã: Nguyên Khê, Tiên Dương và Thị trấn Đông Anh và Giám đốc Ban Quản lý dự ánhuyện Đông Anh chịu trách nhiệm trước Chủ tịch UBND Thành phố về việc quản lýxây dựng tại Cụm Công nghiệp vừa và nhỏ này theo đúng Quy hoạch chi tiết đượcphê duyệt và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Vị trí, ranh giớivà quy mô đồ án Quy hoạch chi tiết (tỷ lệ 1/500)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Vị trí:</w:t>
      </w:r>
      <w:r>
        <w:t xml:space="preserve"> Khu đất lậpquy hoạch chi tiết thuộc địa bàn các xã Nguyên Khê, Tiên Dương và Thị trấn ĐôngAnh, huyện Đông Anh,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Ranh giới:</w:t>
      </w:r>
      <w:r>
        <w:t xml:space="preserve"> Khu đấtđược giới hạn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Giáp khu đất của CụmCông nghiệp vừa và nhỏ của huyện (giai đoạn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Đến hết phạm vi mở đườnggiáp Xí nghiệp Gà (Sở Nông nghiệp 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Đến hết phạm vi mở đườnggiáp Nhà máy Gạch Phúc Thịnh.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Đến hết phạm vi mở đườngquy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 Quy mô đất đai:</w:t>
      </w:r>
      <w:r>
        <w:t xml:space="preserve"> Khuđất lập quy hoạch chi tiết có diện tích 775.749 m</w:t>
      </w:r>
      <w:r>
        <w:rPr>
          <w:vertAlign w:val="superscript"/>
        </w:rPr>
        <w:t xml:space="preserve">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Khu đất nghiêncứu Quy hoạch chi tiết (tỷ lệ 1/500) có tổng diện tích 775.749m</w:t>
      </w:r>
      <w:r>
        <w:rPr>
          <w:vertAlign w:val="superscript"/>
        </w:rPr>
        <w:t xml:space="preserve">2</w:t>
      </w:r>
      <w:r>
        <w:t xml:space="preserve"> vớicơ cấu sử dụng đất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Bảngtổng hợp cơ cấu quy hoạch sử dụng đất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chiếm đất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662.721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dịch vụ công cộng,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nhà máy, xí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382.917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76.775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khu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nội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113.028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775.749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Đất công trìnhdịch vụ công cộng, hành chính: có diện tích khoảng 43.179m</w:t>
      </w:r>
      <w:r>
        <w:rPr>
          <w:vertAlign w:val="superscript"/>
        </w:rPr>
        <w:t xml:space="preserve">2</w:t>
      </w:r>
      <w:r>
        <w:t xml:space="preserve">, gồm 03ô đất (ký hiệu từ CC1 đến CC3). Các chỉ tiêu quy hoạch kiến trúc quy định cụthể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hiệu ô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 cao CT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XD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SDĐ (lần)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điều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cộng, dịch vụ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cộng,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Các yêu cầu về kiến trúc quy hoạchvà HTKT:</w:t>
      </w:r>
      <w:r>
        <w:t xml:space="preserve"> Thiết kế công trình hợp khối với kiến trúc hiện đại, cần tuân thủcác chỉ tiêu đã khống chế về chỉ giới đường đỏ, mật độ xây dựng, tầng cao côngtrình, hệ số sử dụng đất. Trong khuôn viên đất xây dựng công trình phải bố tríđủ bãi đỗ xe, sân bãi, cây xanh phục vụ riêng cho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Đất các xí nghiệpcông nghiệp: có diện tích 382.917m</w:t>
      </w:r>
      <w:r>
        <w:rPr>
          <w:vertAlign w:val="superscript"/>
        </w:rPr>
        <w:t xml:space="preserve">2</w:t>
      </w:r>
      <w:r>
        <w:t xml:space="preserve">, gồm 11 ô đất (ký hiệu từ CN1đến CN11). Các chỉ tiêu quy hoạch kiến trúc quy định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hiệu ô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XD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 cao CT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SDĐ (lần)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nhà máy, xí nghiệp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nhà máy, xí nghiệp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48.540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nhà máy, xí nghiệp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nhà máy, xí nghiệp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nhà máy, xí nghiệp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nhà máy, xí nghiệp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31.642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nhà máy, xí nghiệp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nhà máy, xí nghiệp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nhà máy, xí nghiệp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21.799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nhà máy, xí nghiệp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22.963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nhà máy, xí nghiệp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Các yêu cầu về kiến trúc quy hoạchvà HTKT: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thiết kế công trình sảnxuất, xí nghiệp cần tuân thủ các chỉ tiêu đã khống chế về chỉ giới đường đỏ,chỉ giới xây dựng, mật độ xây dựng, tầng cao công trình, hệ số sử dụng đất. Xâydựng khối nhà văn phòng giao dịch, hành chính đẹp, hiện đại phía mặt đường đểtạo cảnh quan kiến trúc cho Cụm Công nghiệp vừa và nhỏ. Khối sản xuất, kho tàngxây dựng (quy mô từ 1-2 tầng) được bố trí phía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công trình sản xuất sử dụnggiải pháp nhà kiến trúc công nghiệp có hình thức kiến trúc hiện đại. Trong cácô đất cần đảm bảo mật độ cây xanh sân vườn tối thiểu là 30% theo quy định và bốtrí bãi đỗ xe đảm bảo nhu cầu phục vụ các yêu cầu về phòng cứu hoả, các yêu cầuvề vệ sinh môi trường theo quy chuẩn và phải được cơ quan quản lý chuyên ngànhthỏa thuận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Đất khu kỹ thuậthạ tầng: có diện tích 18.672m</w:t>
      </w:r>
      <w:r>
        <w:rPr>
          <w:vertAlign w:val="superscript"/>
        </w:rPr>
        <w:t xml:space="preserve">2</w:t>
      </w:r>
      <w:r>
        <w:t xml:space="preserve"> (ô đất có ký hiệu: HTKT). Các chỉtiêu quy hoạch kiến trúc quy định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hiệu ô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 cao CT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XD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SDĐ (lần)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HTKT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xử lý nước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18.672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DA </w:t>
            </w: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w:t>
      </w:r>
      <w:r>
        <w:t xml:space="preserve">Đất cây xanh: códiện tích 76.775m</w:t>
      </w:r>
      <w:r>
        <w:rPr>
          <w:vertAlign w:val="superscript"/>
        </w:rPr>
        <w:t xml:space="preserve">2</w:t>
      </w:r>
      <w:r>
        <w:t xml:space="preserve">, gồm 4 ô đất (ký hiệu CX1 đến CX4). Các chỉ tiêuquy hoạch kiến trúc quy định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hiệu ô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tầng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XD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sử dụng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 nghĩa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26.975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23.928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Các yêu cầu về kiến trúc quy hoạchvà HTKT: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là khu đất cây xanh,công viên trong cụm công nghiệp: trồng cây xanh, thảm cỏ kết hợp bố trí sânchơi, bãi tập TDTT, tạo cảnh quan môi trường. Có thể xây dựng một số kiốt nhỏphục vụ công cộng. Đảm bảo cốt san nền theo yêu cầu thiết kế, xây dựng hệ thốngthoát nước cùng với hệ thống chiếu sáng và đường dạo.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Đất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giao thông trong khu vực quyhoạch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đất giao thông đôthị: 113.028m</w:t>
      </w:r>
      <w:r>
        <w:rPr>
          <w:vertAlign w:val="super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đất giao thông Cụmcông nghiệp: 141.178 m</w:t>
      </w:r>
      <w:r>
        <w:rPr>
          <w:vertAlign w:val="superscript"/>
        </w:rPr>
        <w:t xml:space="preserve">2</w:t>
      </w:r>
      <w:r>
        <w:t xml:space="preserve">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đường: 124.955 m</w:t>
      </w:r>
      <w:r>
        <w:rPr>
          <w:vertAlign w:val="super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các bãi đỗ xe:16.233m</w:t>
      </w:r>
      <w:r>
        <w:rPr>
          <w:vertAlign w:val="super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và mốc giới xác định ranhgiới ô đất xem bản vẽ QH - 04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 Quy định đối vớihệ thống công trình hạ tầng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Quy định đối với hệ thốnggiao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giao thông đô thị vàgiao thông Cụm công nghiệp được xác định theo các chỉ tiêu kinh tế - kỹ thuậttại bảng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đường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dài (m)</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rộng (m)</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Lòng đường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Dải phân cách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Vỉa hè</w:t>
            </w: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thông đô thị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rộng 40m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11,25x2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7,25x2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rộng 30m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7,5x2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thông Cụm CN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giao thông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rộng 40m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11,25x2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5x2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rộng 30m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7,5x2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rộng 25m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7,5x2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5x2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rộng 17,5m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3x2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đỗ xe tập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16 223m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đỗ xe P1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7 525m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đỗ xe P2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8 698m</w:t>
            </w:r>
            <w:r>
              <w:rPr>
                <w:vertAlign w:val="superscript"/>
              </w:rP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chiều dài các tuyến đường trongCụm công nghiệp là 4.965m; mật độ đường 7,52km/km</w:t>
      </w:r>
      <w:r>
        <w:rPr>
          <w:vertAlign w:val="super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Bãi đỗ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từng lô đất xây dựng công trìnhcông cộng và lô đất xí nghiệp công nghiệp đều có các bãi đỗ xe riêng. Bố trí 2bãi đỗ xe tập trung trong cụm công nghiệp với tổng diện tích 16.223m</w:t>
      </w:r>
      <w:r>
        <w:rPr>
          <w:vertAlign w:val="super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Lộ giới và các chỉ tiêu kinh tếkỹ thuật của các tuyến đường giao thông trong phạm vi quy hoạch theo bản vẽQH-05A.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Quy định đối với các công trìnhhạ tầng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chuẩn bị kỹ thuật mặt bằngxây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tuân thủ vị trí và các yêucầu về hướng tuyến, cao độ của các mạng lưới thoát nước và cao độ san nền đượcxác định trong bản vẽ Quy hoạch thoát nước mưa và san nền QH - 05B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Về cấp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tuân thủ các yêu cầu vềhướng tuyến, điểm đấu nối và các yêu cầu kỹ thuật khác được xác định trong Quyhoạch cấp nước QH - 05C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Về thoát nước bẩn và vệ sinhmôi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tuân thủ các yêu cầu vềhướng tuyến, điểm đấu nối và các yêu cầu kỹ thuật khác được xác định trong Quyhoạch thoát nước bẩn QH - 05D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thải của khu vực quy hoạch phảiđược xử lý theo đúng yêu cầu về vệ sinh môi trường trước khi xả vào hệ thốngthoát nước của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Rác thải phải được phân loạithành rác thải độc hại và không độc hại để thuận tiện cho việc xử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Về cấp điện và thông tin bưuđiện: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tuân thủ yêu cầu về hướngtuyến, điểm đấu nối và các yêu cầu kỹ thuật khác được xác định trong Quy hoạchcấp điện và thông tin bưu điện QH - 05E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 Mọi hành vi viphạm các điều khoản của Điều lệ này tùy theo hình thức và mức độ vi phạm sẽ bịxử phạt hành chính hoặc truy cứu trách nhiệm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 Các cơ quan có tráchnhiệm quản lý xây dựng căn cứ Quy hoạch chi tiết (tỷ lệ 1/500) Cụm Công nghiệpvừa và nhỏ tại xã Nguyên Khê, huyện Đông Anh được duyệt và quy định cụ thể củaĐiều lệ này để hướng dẫn thực hiện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 Đồ án quy hoạchchi tiết (tỷ lệ 1/500) Cụm Công nghiệp vừa và nhỏ tại xã Nguyên Khê, huyện ĐôngAnh và bản Điều lệ này được lưu trữ tại các cơ quan dưới đây để các tổ chức, cơquan và nhân dân biết và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UBND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Quy hoạch - Kiến trúc;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Tài nguyên Môi trường vàNhà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UBND huyện Đông 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UBND các xã: Nguyên Khê, TiênDương và Thị trấn Đông 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huyện ĐôngAnh.</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2-2005-nd-cp-cua-chinh-phu---quy-dinh-chi-tiet-thi-hanh-mot-so-dieu-cua-phap-lenh-thu-do-ha-no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2022-06-20T23:36:27Z</dcterms:created>
  <dcterms:modified xsi:type="dcterms:W3CDTF">2022-06-20T23:36:27Z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2022-06-20T23:36:27Z</dcterms:created>
  <dcterms:modified xsi:type="dcterms:W3CDTF">2022-06-20T23:36:27Z</dcterms:modified>
</cp:coreProperties>
</file>