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AE13D8" w:rsidRPr="00AE13D8" w:rsidTr="00AE13D8">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AE13D8" w:rsidRPr="00AE13D8" w:rsidRDefault="00AE13D8">
            <w:pPr>
              <w:pStyle w:val="NormalWeb"/>
              <w:spacing w:after="90" w:afterAutospacing="0" w:line="345" w:lineRule="atLeast"/>
              <w:jc w:val="center"/>
              <w:rPr>
                <w:rFonts w:ascii="Arial" w:hAnsi="Arial" w:cs="Arial"/>
                <w:color w:val="000000"/>
              </w:rPr>
            </w:pPr>
            <w:bookmarkStart w:id="0" w:name="_GoBack"/>
            <w:bookmarkEnd w:id="0"/>
            <w:r w:rsidRPr="00AE13D8">
              <w:rPr>
                <w:rStyle w:val="Strong"/>
                <w:rFonts w:ascii="Arial" w:hAnsi="Arial" w:cs="Arial"/>
                <w:color w:val="000000"/>
              </w:rPr>
              <w:t>CHÍNH PHỦ</w:t>
            </w:r>
            <w:r w:rsidRPr="00AE13D8">
              <w:rPr>
                <w:rFonts w:ascii="Arial" w:hAnsi="Arial" w:cs="Arial"/>
                <w:color w:val="000000"/>
              </w:rPr>
              <w:br/>
            </w:r>
            <w:r w:rsidRPr="00AE13D8">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AE13D8" w:rsidRPr="00AE13D8" w:rsidRDefault="00AE13D8">
            <w:pPr>
              <w:pStyle w:val="NormalWeb"/>
              <w:spacing w:after="90" w:afterAutospacing="0" w:line="345" w:lineRule="atLeast"/>
              <w:jc w:val="center"/>
              <w:rPr>
                <w:rFonts w:ascii="Arial" w:hAnsi="Arial" w:cs="Arial"/>
                <w:color w:val="000000"/>
              </w:rPr>
            </w:pPr>
            <w:r w:rsidRPr="00AE13D8">
              <w:rPr>
                <w:rStyle w:val="Strong"/>
                <w:rFonts w:ascii="Arial" w:hAnsi="Arial" w:cs="Arial"/>
                <w:color w:val="000000"/>
              </w:rPr>
              <w:t>CỘNG HÒA XÃ HỘI CHỦ NGHĨA VIỆT NAM</w:t>
            </w:r>
            <w:r w:rsidRPr="00AE13D8">
              <w:rPr>
                <w:rFonts w:ascii="Arial" w:hAnsi="Arial" w:cs="Arial"/>
                <w:b/>
                <w:bCs/>
                <w:color w:val="000000"/>
              </w:rPr>
              <w:br/>
            </w:r>
            <w:r w:rsidRPr="00AE13D8">
              <w:rPr>
                <w:rStyle w:val="Strong"/>
                <w:rFonts w:ascii="Arial" w:hAnsi="Arial" w:cs="Arial"/>
                <w:color w:val="000000"/>
              </w:rPr>
              <w:t>Độc lập - Tự do - Hạnh phúc </w:t>
            </w:r>
            <w:r w:rsidRPr="00AE13D8">
              <w:rPr>
                <w:rFonts w:ascii="Arial" w:hAnsi="Arial" w:cs="Arial"/>
                <w:b/>
                <w:bCs/>
                <w:color w:val="000000"/>
              </w:rPr>
              <w:br/>
            </w:r>
            <w:r w:rsidRPr="00AE13D8">
              <w:rPr>
                <w:rStyle w:val="Strong"/>
                <w:rFonts w:ascii="Arial" w:hAnsi="Arial" w:cs="Arial"/>
                <w:color w:val="000000"/>
              </w:rPr>
              <w:t>---------------</w:t>
            </w:r>
          </w:p>
        </w:tc>
      </w:tr>
      <w:tr w:rsidR="00AE13D8" w:rsidRPr="00AE13D8" w:rsidTr="00AE13D8">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AE13D8" w:rsidRPr="00AE13D8" w:rsidRDefault="00AE13D8">
            <w:pPr>
              <w:pStyle w:val="NormalWeb"/>
              <w:spacing w:after="90" w:afterAutospacing="0" w:line="345" w:lineRule="atLeast"/>
              <w:jc w:val="center"/>
              <w:rPr>
                <w:rFonts w:ascii="Arial" w:hAnsi="Arial" w:cs="Arial"/>
                <w:color w:val="000000"/>
              </w:rPr>
            </w:pPr>
            <w:r w:rsidRPr="00AE13D8">
              <w:rPr>
                <w:rFonts w:ascii="Arial" w:hAnsi="Arial" w:cs="Arial"/>
                <w:color w:val="000000"/>
              </w:rPr>
              <w:t>Số: 41/2018/NĐ-CP</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AE13D8" w:rsidRPr="00AE13D8" w:rsidRDefault="00AE13D8">
            <w:pPr>
              <w:pStyle w:val="NormalWeb"/>
              <w:spacing w:after="90" w:afterAutospacing="0" w:line="345" w:lineRule="atLeast"/>
              <w:jc w:val="right"/>
              <w:rPr>
                <w:rFonts w:ascii="Arial" w:hAnsi="Arial" w:cs="Arial"/>
                <w:color w:val="000000"/>
              </w:rPr>
            </w:pPr>
            <w:r w:rsidRPr="00AE13D8">
              <w:rPr>
                <w:rStyle w:val="Emphasis"/>
                <w:rFonts w:ascii="Arial" w:hAnsi="Arial" w:cs="Arial"/>
                <w:color w:val="000000"/>
              </w:rPr>
              <w:t>Hà Nội, ngày 12 tháng 3 năm 2018</w:t>
            </w:r>
          </w:p>
        </w:tc>
      </w:tr>
    </w:tbl>
    <w:p w:rsidR="00AE13D8" w:rsidRPr="00AE13D8" w:rsidRDefault="00AE13D8" w:rsidP="00AE13D8">
      <w:pPr>
        <w:pStyle w:val="NormalWeb"/>
        <w:spacing w:after="90" w:afterAutospacing="0" w:line="345" w:lineRule="atLeast"/>
        <w:rPr>
          <w:rFonts w:ascii="Arial" w:eastAsia="Calibri" w:hAnsi="Arial" w:cs="Arial"/>
          <w:color w:val="333333"/>
        </w:rPr>
      </w:pPr>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NGHỊ ĐỊNH</w:t>
      </w:r>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QUY ĐỊNH XỬ PHẠT VI PHẠM HÀNH CHÍNH TRONG LĨNH VỰC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Emphasis"/>
          <w:rFonts w:ascii="Arial" w:hAnsi="Arial" w:cs="Arial"/>
          <w:color w:val="333333"/>
        </w:rPr>
        <w:t>Căn cứ </w:t>
      </w:r>
      <w:hyperlink r:id="rId8" w:history="1">
        <w:r w:rsidRPr="00AE13D8">
          <w:rPr>
            <w:rStyle w:val="Hyperlink"/>
            <w:rFonts w:ascii="Arial" w:hAnsi="Arial" w:cs="Arial"/>
            <w:i/>
            <w:iCs/>
            <w:color w:val="0782C1"/>
          </w:rPr>
          <w:t>Luật tổ chức Chính phủ ngày 19 tháng 6 năm 2015</w:t>
        </w:r>
      </w:hyperlink>
      <w:r w:rsidRPr="00AE13D8">
        <w:rPr>
          <w:rStyle w:val="Emphasis"/>
          <w:rFonts w:ascii="Arial" w:hAnsi="Arial" w:cs="Arial"/>
          <w:color w:val="333333"/>
        </w:rPr>
        <w:t>;</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Emphasis"/>
          <w:rFonts w:ascii="Arial" w:hAnsi="Arial" w:cs="Arial"/>
          <w:color w:val="333333"/>
        </w:rPr>
        <w:t>Căn cứ </w:t>
      </w:r>
      <w:hyperlink r:id="rId9" w:history="1">
        <w:r w:rsidRPr="00AE13D8">
          <w:rPr>
            <w:rStyle w:val="Hyperlink"/>
            <w:rFonts w:ascii="Arial" w:hAnsi="Arial" w:cs="Arial"/>
            <w:i/>
            <w:iCs/>
            <w:color w:val="0782C1"/>
          </w:rPr>
          <w:t>Luật xử lý vi phạm hành chính ngày 20 tháng 6 năm 2012</w:t>
        </w:r>
      </w:hyperlink>
      <w:r w:rsidRPr="00AE13D8">
        <w:rPr>
          <w:rStyle w:val="Emphasis"/>
          <w:rFonts w:ascii="Arial" w:hAnsi="Arial" w:cs="Arial"/>
          <w:color w:val="333333"/>
        </w:rPr>
        <w:t>;</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Emphasis"/>
          <w:rFonts w:ascii="Arial" w:hAnsi="Arial" w:cs="Arial"/>
          <w:color w:val="333333"/>
        </w:rPr>
        <w:t>Căn cứ </w:t>
      </w:r>
      <w:hyperlink r:id="rId10" w:history="1">
        <w:r w:rsidRPr="00AE13D8">
          <w:rPr>
            <w:rStyle w:val="Hyperlink"/>
            <w:rFonts w:ascii="Arial" w:hAnsi="Arial" w:cs="Arial"/>
            <w:i/>
            <w:iCs/>
            <w:color w:val="0782C1"/>
          </w:rPr>
          <w:t>Luật kế</w:t>
        </w:r>
      </w:hyperlink>
      <w:hyperlink r:id="rId11" w:history="1">
        <w:r w:rsidRPr="00AE13D8">
          <w:rPr>
            <w:rStyle w:val="Emphasis"/>
            <w:rFonts w:ascii="Arial" w:hAnsi="Arial" w:cs="Arial"/>
            <w:color w:val="0782C1"/>
          </w:rPr>
          <w:t> toán ngày 20 tháng 11 nă</w:t>
        </w:r>
      </w:hyperlink>
      <w:hyperlink r:id="rId12" w:history="1">
        <w:r w:rsidRPr="00AE13D8">
          <w:rPr>
            <w:rStyle w:val="Hyperlink"/>
            <w:rFonts w:ascii="Arial" w:hAnsi="Arial" w:cs="Arial"/>
            <w:i/>
            <w:iCs/>
            <w:color w:val="0782C1"/>
          </w:rPr>
          <w:t>m 2015</w:t>
        </w:r>
      </w:hyperlink>
      <w:r w:rsidRPr="00AE13D8">
        <w:rPr>
          <w:rStyle w:val="Emphasis"/>
          <w:rFonts w:ascii="Arial" w:hAnsi="Arial" w:cs="Arial"/>
          <w:color w:val="333333"/>
        </w:rPr>
        <w:t>;</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Emphasis"/>
          <w:rFonts w:ascii="Arial" w:hAnsi="Arial" w:cs="Arial"/>
          <w:color w:val="333333"/>
        </w:rPr>
        <w:t>Căn cứ </w:t>
      </w:r>
      <w:hyperlink r:id="rId13" w:history="1">
        <w:r w:rsidRPr="00AE13D8">
          <w:rPr>
            <w:rStyle w:val="Hyperlink"/>
            <w:rFonts w:ascii="Arial" w:hAnsi="Arial" w:cs="Arial"/>
            <w:i/>
            <w:iCs/>
            <w:color w:val="0782C1"/>
          </w:rPr>
          <w:t>Luật kiểm toán độc l</w:t>
        </w:r>
      </w:hyperlink>
      <w:hyperlink r:id="rId14" w:history="1">
        <w:r w:rsidRPr="00AE13D8">
          <w:rPr>
            <w:rStyle w:val="Hyperlink"/>
            <w:rFonts w:ascii="Arial" w:hAnsi="Arial" w:cs="Arial"/>
            <w:i/>
            <w:iCs/>
            <w:color w:val="0782C1"/>
          </w:rPr>
          <w:t>ập ngày 29 tháng 3 năm 2011</w:t>
        </w:r>
      </w:hyperlink>
      <w:r w:rsidRPr="00AE13D8">
        <w:rPr>
          <w:rStyle w:val="Emphasis"/>
          <w:rFonts w:ascii="Arial" w:hAnsi="Arial" w:cs="Arial"/>
          <w:color w:val="333333"/>
        </w:rPr>
        <w:t>;</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Emphasis"/>
          <w:rFonts w:ascii="Arial" w:hAnsi="Arial" w:cs="Arial"/>
          <w:color w:val="333333"/>
        </w:rPr>
        <w:t>Theo đề nghị của Bộ trưởng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Emphasis"/>
          <w:rFonts w:ascii="Arial" w:hAnsi="Arial" w:cs="Arial"/>
          <w:color w:val="333333"/>
        </w:rPr>
        <w:t>Chính phủ ban hành Nghị định quy định xử phạt vi phạm hành chính trong lĩnh vực kế toán, kiểm toán độc lập.</w:t>
      </w:r>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Chương I</w:t>
      </w:r>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NHỮNG QUY ĐỊNH CHUNG</w:t>
      </w:r>
    </w:p>
    <w:p w:rsidR="00AE13D8" w:rsidRPr="00AE13D8" w:rsidRDefault="00AE13D8" w:rsidP="00AE13D8">
      <w:pPr>
        <w:pStyle w:val="NormalWeb"/>
        <w:spacing w:after="90" w:afterAutospacing="0" w:line="345" w:lineRule="atLeast"/>
        <w:jc w:val="center"/>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 Phạm vi điều chỉnh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Nghị định này quy định về hành vi vi phạm hành chính, thời hiệu xử phạt, hình thức xử phạt, mức xử phạt, các biện pháp khắc phục hậu quả, thẩm quyền lập biên bản và thẩm quyền xử phạt vi phạm hành chính trong lĩnh vực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 xml:space="preserve">2. Các hành vi vi phạm hành chính có liên quan đến lĩnh vực kế toán, kiểm toán độc lập mà không quy định tại Nghị định này thì áp dụng theo quy định tại các Nghị định khác </w:t>
      </w:r>
      <w:r w:rsidRPr="00AE13D8">
        <w:rPr>
          <w:rFonts w:ascii="Arial" w:hAnsi="Arial" w:cs="Arial"/>
          <w:color w:val="333333"/>
        </w:rPr>
        <w:lastRenderedPageBreak/>
        <w:t>của Chính phủ về xử phạt vi phạm hành chính trong lĩnh vực quản lý nhà nước có liên quan để xử phạt.</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 Đối tượng áp dụng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Cá nhân tổ chức trong nước và nước ngoài (sau đây gọi là cá nhân, tổ chức) có hành vi vi phạm hành chính trong lĩnh vực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Hộ kinh doanh, tổ hợp tác vi phạm các quy định của Nghị định này bị xử phạt như đối với cá nhân vi phạm.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Tổ chức là đối tượng bị xử phạt vi phạm hành chính trong lĩnh vực kế toán, kiểm toán độc lập theo quy định của Nghị định này bao gồm: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Cơ quan nhà nước có hành vi vi phạm mà hành vi đó không thuộc nhiệm vụ quản lý nhà nước được giao;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Tổ chức, đơn vị sự nghiệp sử dụng ngân sách nhà nước;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Tổ chức, đơn vị sự nghiệp không sử dụng ngân sách nhà nước;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Doanh nghiệp được thành lập và hoạt động theo pháp luật Việt; Nam; chi nhánh, văn phòng đại diện của doanh nghiệp nước ngoài hoạt động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Hợp tác xã, liên hiệp hợp tác xã;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Tổ chức nghề nghiệp về kế toán, kiểm toán; cơ sở đào tạo về kế toán,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Các tổ chức nước ngoài có phát sinh thu nhập từ cung ứng dịch vụ hoặc dịch vụ gắn với hàng hóa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Người có thẩm quyền lập biên bản, </w:t>
      </w:r>
      <w:hyperlink r:id="rId15" w:history="1">
        <w:r w:rsidRPr="00AE13D8">
          <w:rPr>
            <w:rStyle w:val="Hyperlink"/>
            <w:rFonts w:ascii="Arial" w:hAnsi="Arial" w:cs="Arial"/>
            <w:color w:val="0782C1"/>
          </w:rPr>
          <w:t>xử phạt vi phạm hành chính</w:t>
        </w:r>
      </w:hyperlink>
      <w:r w:rsidRPr="00AE13D8">
        <w:rPr>
          <w:rFonts w:ascii="Arial" w:hAnsi="Arial" w:cs="Arial"/>
          <w:color w:val="333333"/>
        </w:rPr>
        <w:t>, cơ quan tổ chức, cá nhân khác có liên quan.</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3. Thời hiệu xử phạt vi phạm hành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lastRenderedPageBreak/>
        <w:t>1. Thời hiệu xử phạt vi phạm hành chính trong lĩnh vực kế toán là 2 năm.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Thời hiệu xử phạt vi phạm hành chính trong lĩnh vực kiểm toán độc lập là 1 năm.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Thời điểm để tính thời hiệu xử phạt vi phạm hành chính quy định tại khoản 1, khoản 2 Điều này được quy định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Đối với hành vi vi phạm hành chính đã kết thúc thì thời hiệu được tính từ thời điểm chấm dứt hành vi vi phạm;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Đối với hành vi vi phạm hành chính đang được thực hiện thì thời hiệu được tính từ thời điểm phát hiện hành vi vi phạm.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Trường hợp xử phạt vi phạm hành chính đối với cá nhân do cơ quan tiến hành tố tụng chuyển đến thì thời hiệu được áp dụng theo quy định tại khoản 1, khoản 2 và khoản 3 Điều này. Thời gian cơ quan tiến hành tố tụng thụ lý, xem xét được tính vào thời hiệu xử phạt vi phạm hành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Trong thời hạn được quy định tại khoản 1, khoản 2 và khoản 3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4. Các hình thức xử phạt vi phạm hành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Các hình thức xử phạt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Đối với mỗi hành vi vi phạm hành chính trong lĩnh vực kế toán, kiểm toán độc lập, cá nhân, tổ chức vi phạm phải chịu một trong các hình thức xử phạt chính sau đây: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Cảnh cáo;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Phạt tiền.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Các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Tùy theo tính chất, mức độ vi phạm, tổ chức, cá nhân có hành vi vi phạm hành chính trong lĩnh vực kế toán, kiểm toán độc lập còn có thể bị áp dụng một hoặc nhiều hình thức xử phạt bổ sung sau đây: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lastRenderedPageBreak/>
        <w:t>a) Tước quyền sử dụng Giấy chứng nhận đăng ký hành nghề dịch vụ kế toán, Giấy chứng nhận đăng ký hành nghề kiểm toán trong thời gian từ 03 tháng đến 06 tháng;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đủ điều kiện kinh doanh dịch vụ kế toán, kiểm toán trong thời gian từ 01 tháng đến 12 tháng;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Đình chỉ việc tổ chức cập nhật kiến thức trong thời gian từ 01 tháng đến 03 tháng;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Tịch thu tang vật vi phạm hành chính.</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5. Các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Cá nhân, tổ chức vi phạm hành chính trong lĩnh vực kế toán, kiểm toán độc lập, ngoài việc bị áp dụng hình thức xử phạt quy định tại Điều 4 Nghị định này còn có thể bị áp dụng các biện pháp khắc phục hậu quả sau đây: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Bổ sung các yếu tố chưa đầy đủ của chứng từ;</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Buộc hủy các chứng từ kế toán bị khai man, giả mạo;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Buộc lập bổ sung chứng từ chưa được lập khi nghiệp vụ kinh tế, tài chính phát sinh;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Buộc hủy các chứng từ kế toán đã được lập nhiều lần cho một nghiệp vụ kinh tế, tài chính phát sinh;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Buộc bổ sung các yếu tố chưa đầy đủ của sổ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6. Buộc sửa chữa sổ kế toán cho khớp đúng với thực tế trong trường hợp không có chứng từ kế toán chứng minh các thông tin số liệu trên sổ kế toán hoặc số liệu trên sổ kế toán không đúng với chứng từ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7. Buộc sửa chữa sổ kế toán cho khớp đúng với thực tế trong trường hợp thông tin, số liệu ghi trên sổ kế toán của năm thực hiện không kế tiếp thông tin, số liệu ghi trên sổ kế toán của năm trước liền kề;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8. Buộc bổ sung vào sổ kế toán đối với các hành vi để ngoài sổ kế toán tài sản, nợ phải trả của đơn vị;</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9. Buộc khôi phục lại sổ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10. Buộc lập và trình bày báo cáo tài chính theo đúng chế độ kế toán và chuẩn mực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11. Buộc nộp và công khai báo cáo kiểm toán đính kèm báo cáo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12. Buộc cải chính thông tin sai sự thật hoặc gây nhầm lẫn;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13. Bổ nhiệm hoặc thuê người làm kế toán, kế toán trưởng, phụ trách kế toán có đủ tiêu chuẩn, điều kiện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14. Buộc nộp lại số lợi bất hợp pháp có được do thực hiện vi phạm hành chính.</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6. Mức phạt tiền trong lĩnh vực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Mức phạt tiền tối đa đối với một hành vi vi phạm hành chính trong lĩnh vực kế toán, kiểm toán độc lập là 50.000.000 đồng đối với cá nhân và 100.000.000 đồng đối với tổ chức.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Mức phạt tiền quy định tại Chương II Nghị định này là mức phạt tiền áp dụng đối với tổ chức trừ trường hợp quy định tại khoản 1 Điều 7; 8; 9; 10; 11; 13; 14; 15; 16; 17; Điều 19; khoản 1, 3 Điều 21; 22; Điều 23; 24; 26; 33; 34; khoản 1, khoản 3 Điều 36; khoản 1 Điều 38; khoản 2, khoản 3 Điều 39; khoản 1, khoản 2 Điều 48; khoản 1 Điều 57; khoản 1, khoản 2 Điều 61, Điều 67 là mức phạt tiền đối với cá nhân. Đối với tổ chức có cùng hành vi vi phạm thì mức phạt tiền gấp 02 lần mức phạt tiền đối với cá nhân.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Thẩm quyền xử phạt của các chức danh quy định tại Chương III Nghị định này là thẩm quyền áp dụng đối với một hành vi vi phạm hành chính của cá nhân. Trong trường hợp phạt tiền, thẩm quyền xử phạt tổ chức gấp 02 lần thẩm quyền xử phạt cá nhân đối với chức danh đó.</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Chương II</w:t>
      </w:r>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HÌNH THỨC XỬ PHẠT VÀ MỨC XỬ PHẠT TRONG LĨNH VỰC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Mục 1. HÀNH VI VI PHẠM TRONG CÔNG TÁC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7. Xử phạt hành vi vi phạm quy định chung về pháp luật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Áp dụng sai quy định về chữ viết; chữ số trong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Áp dụng sai quy định về đơn vị tiền tệ trong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Áp dụng sai quy định về kỳ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Áp dụng sai chế độ kế toán mà đơn vị thuộc đối tượng áp dụng.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tổ chức thực hiện hành vi ban hành, công bố chuẩn mực kế toán, chuẩn mực kiểm toán, chế độ kế toán không đúng thẩm quyền.</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8. Xử phạt hành vi vi phạm quy định về chứng từ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3.000.000 đồng đến 5.000.000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Mẫu chứng từ kế toán không có đầy đủ các nội dung chủ yếu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Tẩy xóa, sửa chữa chứng từ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Ký chứng từ kế toán bằng mực màu đỏ, mực phai màu;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Ký chứng từ kế toán bằng đóng dấu chữ ký khắc sẵn;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Chứng từ chi tiền không ký theo từng liên.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Lập chứng từ kế toán không đủ số liên theo quy định của mỗi loại chứng từ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Ký chứng từ kế toán khi chưa ghi đủ nội dung chứng từ thuộc trách nhiệm của người ký;</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Ký chứng từ kế toán mà không đúng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Chữ ký của một người không thống nhất hoặc không đúng với sổ đăng ký mẫu chữ ký;</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Chứng từ kế toán không có đủ chữ ký theo chức danh quy định trên chứng từ;</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Không dịch chứng từ kế toán bằng tiếng nước ngoài ra tiếng Việt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Để hư hỏng, mất mát tài liệu, chứng từ kế toán đang trong quá trình sử dụng.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Giả mạo, khai man chứng từ kế toán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Thỏa thuận hoặc ép buộc người khác giả mạo, khai man chứng từ kế toán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Lập chứng từ kế toán có nội dung các liên không giống nhau trong trường hợp phải lập chứng từ kế toán có nhiều liên cho một nghiệp vụ kinh tế, tài chính phát sinh;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lập chứng từ kế toán khi nghiệp vụ kinh tế, tài chính phát sinh;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Lập nhiều lần chứng từ kế toán cho một nghiệp vụ kinh tế, tài chính phát sinh;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Thực hiện chi tiền khi chứng từ chi tiền chưa có đầy đủ chữ ký của người có thẩm quyền theo quy định của pháp luật về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Bổ sung các yếu tố chưa đầy đủ của chứng từ đối với hành vi quy định tại điểm a khoản 1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Buộc hủy các chứng từ kế toán bị khai man, giả mạo đối với hành vi quy định tại điểm a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Buộc lập bổ sung chứng từ chưa được lập khi nghiệp vụ kinh tế, tài chính phát sinh đối với hành vi quy định tại điểm d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Buộc hủy các chứng từ kế toán đã được lập nhiều lần cho một nghiệp vụ kinh tế, tài chính phát sinh đối với hành vi quy định tại điểm đ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9. Xử phạt hành vi vi phạm quy định về sổ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 đồng đến 2.000.000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Lập sổ kế toán không ghi rõ tên đơn vị kế toán; tên sổ, ngày, tháng, năm lập sổ; ngày, tháng, năm khóa sổ; thiếu chữ ký của người lập sổ, kế toán trưởng và người đại diện theo pháp luật của đơn vị kế toán; không đánh số trang; không đóng dấu giáp lai giữa các trang của số kế toán trên giấy;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Sổ kế toán không ghi bằng bút mực (trừ trường hợp đơn vị lựa chọn ghi sổ kế toán bằng phương tiện điện tử), ghi xen thêm vào phía trên hoặc phía dưới, ghi chồng lên nhau, ghi cách dòng; không gạch chéo phần trang sổ không ghi; không thực hiện việc cộng số liệu tổng cộng khi ghi hết trang sổ, không thực hiện việc chuyển số liệu tổng cộng trang sổ trước sang đầu trang sổkế tiếp;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đóng thành quyển sổ riêng cho từng kỳ kế toán hoặc không có đầy đủ chữ ký và đóng dấu theo quy định sau khi in ra giấy (trừ các loại sổ không bắt buộc phải in theo quy định đối với trường hợp đơn vị lựa chọn lưu trữ sổ kế toán trên phương tiện điện tử);</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Mẫu sổ kế toán không có đầy đủ các nội dung chủ yếu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3.000.000 đồng đến 5.000.000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Sổ kế toán không được ghi đầy đủ theo các nội dung chủ yếu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Sửa chữa sai sót trên sổ kế toán không theo đúng phương pháp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in sổ kế toán ra giấy sau khi khóa sổ trên phương tiện điện tử đối với các loại sổ kế toán phải in ra giấy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5.000.000 đồng đến 10.000.000 đồng đối với một trong các hành vi sau đây: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thực hiện việc mở sổ kế toán vào đầu kỳ kế toán năm hoặc từ ngày thành lập đơn vị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có chứng từ kế toán chứng minh các thông tin, số liệu ghi trên sổ kế toán hoặc số liệu trên sổ kế toán không đúng với chứng từ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Thông tin, số liệu ghi trên sổ kế toán của năm thực hiện không kế tiếp thông tin, số liệu ghi trên sổ kế toán năm trước liền kề hoặc sổ kế toán ghi không liên tục từ khi mở sổ đến khi khóa sổ;</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thực hiện việc khóa sổ kế toán trong các trường hợp mà pháp luật quy định phải khóa sổ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Hủy bỏ trước hạn hoặc cố ý làm hư hỏng sổ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Để ngoài sổ kế toán tài sản, nợ phải trả của đơn vị hoặc có liên quan đến đơn vị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Buộc bổ sung các yếu tố chưa đầy đủ của sổ kế toán quy định tại điểm a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Buộc sửa chữa sổ kế toán cho khớp đúng với thực tế trong trường hợp không có chứng từ kế toán chứng minh các thông tin số liệu trên sổ kế toán hoặc số liệu trên sổ kế toán không đúng với chứng từ kế toán quy định tại điểm b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Buộc sửa chữa sổ kế toán cho khớp đúng với thực tế trong trường hợp thông tin, số liệu ghi trên sổ kế toán của năm thực hiện không kế tiếp thông tin, số liệu ghi trên sổ kế toán của năm trước liền kề quy định tại điểm c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Buộc khôi phục lại sổ kế toán đối với các vi phạm quy định tại điểm a khoản 4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Buộc bổ sung vào sổ kế toán đối với các hành vi để ngoài sổ kế toán tài sản, nợ phải trả của đơn vị hoặc có liên quan đến đơn vị vi phạm quy định tại điểm b khoản 4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10. Xử phạt hành vi vi phạm quy định về tài khoản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Hạch toán không đúng nội dung quy định của tài khoản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Thực hiện sửa đổi nội dung, phương pháp hạch toán của tài khoản kế toán hoặc mở thêm tài khoản kế toán thuộc nội dung phải được Bộ Tài chính chấp thuận mà chưa được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không thực hiện đúng hệ thống tài khoản kế toán đã được Bộ Tài chính ban hành hoặc chấp thuận.</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11. Xử phạt hành vi vi phạm quy định về lập và trình bày báo cáo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Lập báo cáo tài chính không đầy đủ nội dung hoặc không đúng biểu mẫu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Báo cáo tài chính không có chữ ký của người lập, kế toán trưởng, phụ trách kế toán hoặc người đại diện theo pháp luật của đơn vị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Lập không đầy đủ các báo cáo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Áp dụng mẫu báo cáo tài chính khác với quy định của chuẩn mực và chế độ kế toán trừ trường hợp đã được Bộ Tài chính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lập báo cáo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Lập báo cáo tài chính không đúng với số liệu trên sổ kế toán và chứng từ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Lập và trình bày báo cáo tài chính không tuân thủ đúng chế độ kế toán và chuẩn mực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40.000.000 đồng đến 50.000.000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Giả mạo báo cáo tài chính, khai man số liệu trên báo cáo tài chính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Thỏa thuận hoặc ép buộc người khác giả mạo báo cáo tài chính, khai man số liệu trên báo cáo tài chính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Cố ý, thỏa thuận hoặc ép buộc người khác cung cấp, xác nhận thông tin, số liệu kế toán sai sự thật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Buộc lập và trình bày báo cáo tài chính theo đúng chế độ kế toán và chuẩn mực kế toán đối với hành vi vi phạm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Buộc tiêu hủy báo cáo tài chính bị giả mạo, khai man đối với hành vi vi phạm quy định tại khoản 4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12. Xử phạt hành vi vi phạm quy định về nộp và công khai báo cáo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báo cáo tài chính cho cơ quan nhà nước có thẩm quyền chậm dưới 03 tháng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Công khai báo cáo tài chính chậm dưới 03 tháng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Công khai báo cáo tài chính không đầy đủ nội dung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tài chính cho cơ quan nhà nước có thẩm quyền không đính kèm báo cáo kiểm toán đối với các trường hợp mà pháp luật quy định phải kiểm toán báo cáo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Nộp báo cáo tài chính cho cơ quan nhà nước có thẩm quyền chậm từ 03 tháng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Công khai báo cáo tài chính không kèm theo báo cáo kiểm toán đối với các trường hợp mà pháp luật yêu cầu phải kiểm toán báo cáo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Công khai báo cáo tài chính chậm từ 03 tháng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tin, số liệu công khai báo cáo tài chính sai sự thật;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Cung cấp, công bố các báo cáo tài chính để sử dụng tại Việt Nam có số liệu không đồng nhất trong một kỳ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40.000.000 đồng đến 50.000.000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nộp báo cáo tài chính cho cơ quan nhà nước có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công khai báo cáo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và công khai báo cáo kiểm toán đính kèm báo cáo tài chính đối với hành vi vi phạm quy định tại điểm b, d khoản 2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13. Xử phạt hành vi vi phạm quy định về sao chụp, niêm phong tài liệu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Phạt tiền từ 3.000.000 đồng đến 5.000.000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Không thành lập Hội đồng và không lập “Biên bản để xác định các tài liệu kế toán không thể sao chụp được”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Tài liệu kế toán sao chụp không có đầy đủ chữ ký, đóng dấu (nếu có) của các tổ chức, cá nhân có liên quan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Tạm giữ, tịch thu hoặc niêm phong tài liệu kế toán không đúng thẩm quyền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Không cung cấp tài liệu kế toán cho cơ quan nhà nước có thẩm quyền thực hiện tạm giữ, tịch thu, niêm phong.</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14. Xử phạt hành vi vi phạm quy định về kiểm tra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3.000.000 đồng đến 5.000.000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Cung cấp không đầy đủ cho đoàn kiểm tra các tài liệu kế toán liên quan đến nội dung kiểm tra;</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Thực hiện không đầy đủ kết luận của đoàn kiểm tra.</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chấp hành quyết định kiểm tra kế toán của cơ quan có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cung cấp cho đoàn kiểm tra các tài liệu kế toán liên quan đến nội dung kiểm tra;</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dịch các tài liệu kèm theo chứng từ kế toán bằng tiếng nước ngoài ra tiếng Việt khi có yêu cầu của cơ quan nhà nước có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thực hiện kết luận của đoàn kiểm tra.</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15. Xử phạt hành vi vi phạm quy định về bảo quản, lưu trữ tài liệu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Đưa tài liệu kế toán vào lưu trữ chậm từ 12 tháng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sắp xếp tài liệu kế toán đưa vào lưu trữ theo trình tự thời gian phát sinh và theo kỳ kế toán năm.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Lưu trữ tài liệu kế toán không đầy đủ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Bảo quản tài liệu kế toán không an toàn, để hư hỏng, mất mát tài liệu trong thời hạn lưu trữ;</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Sử dụng tài liệu kế toán trong thời hạn lưu trữ không đúng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thực hiện việc tổ chức kiểm kê, phân loại, phục hồi tài liệu kế toán bị mất mát hoặc bị hủy hoại.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Hủy bỏ tài liệu kế toán khi chưa hết thời hạn lưu trữ theo quy định của Luật kế toán nhưng chưa đến mức truy cứu trách nhiệm hình sự;</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thành lập Hội đồng tiêu hủy, không thực hiện đúng phương pháp tiêu hủy và không lập biên bản tiêu hủy theo quy định khi thực hiện tiêu hủy tài liệu kế toán.</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16. Xử phạt hành vi vi phạm quy định về kiểm kê tài sản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 đồng đến 2.000.000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lập Báo cáo tổng hợp kết quả kiểm kê hoặc báo cáo kết quả kiểm kê không có đầy đủ chữ ký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phản ảnh số chênh lệch và kết quả xử lý số chênh lệch giữa số liệu kiểm kê thực tế với số liệu sổ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3.000.000 đồng đến 5.000.000 đồng đối với hành vi không thực hiện kiểm kê tài sản theo quy định.</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17. Xử phạt hành vi vi phạm quy định về tổ chức bộ máy kế toán, bố trí người làm kế toán hoặc thuê làm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Thuê tổ chức, cá nhân không đủ tiêu chuẩn, điều kiện hành nghề kế toán để làm dịch vụ kế toán cho đơn vị mình;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thực hiện bổ nhiệm lại kế toán trưởng, phụ trách kế toán theo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tổ chức bàn giao công tác kế toán khi có thay đổi về người làm kế toán, kế toán trưởng, phụ trách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thông báo theo quy định khi thay đổi kế toán trưởng hoặc phụ trách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tổ chức bộ máy kế toán của đơn vị kế toán; không bố trí người làm kế toán, làm kế toán trưởng hoặc không thuê tổ chức, cá nhân kinh doanh dịch vụ kế toán làm kế toán, làm kế toán trưởng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Bố trí người làm kế toán mà pháp luật quy định không được làm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Bố trí người làm kế toán, người làm kế toán trưởng, phụ trách kế toán không đủ tiêu chuẩn, điều kiện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Bổ nhiệm kế toán trưởng, phụ trách kế toán không đúng trình tự, thủ tục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Bố trí người có trách nhiệm quản lý, điều hành đơn vị kế toán kiêm làm kế toán, thủ kho, thủ quỹ hoặc mua, bán tài sản trừ doanh nghiệp tư nhân, công ty trách nhiệm hữu hạn do một cá nhân làm chủ sở hữu, doanh nghiệp thuộc loại hình khác không có vốn nhà nước và là doanh nghiệp siêu nhỏ theo quy định của pháp luật về hỗ trợ doanh nghiệp nhỏ và vừa;</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Bố trí người làm kế toán trưởng không đủ tiêu chuẩn, điều kiện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Thuê người làm kế toán trưởng không đủ tiêu chuẩn, điều kiện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Bổ nhiệm hoặc thuê người làm kế toán, kế toán trưởng, phụ trách kế toán có đủ tiêu chuẩn, điều kiện theo quy định đối với các trường hợp quy định tại điểm a, b khoản 1; điểm b, c khoản 2; điểm b, c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18. Xử phạt hành vi vi phạm trong việc tổ chức bồi dưỡng và cấp Chứng chỉ bồi dưỡng kế toán trưởng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Tổ chức lớp học bồi dưỡng kế toán trưởng với số lượng học viên/1 lớp không đúng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Tổ chức khóa học bồi dưỡng kế toán trưởng trong thời gian quá 6 tháng.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 đồng đến 2.000.000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Tổ chức khóa học bồi dưỡng kế toán trưởng khi chưa đăng ký với Bộ Tài chính hoặc đã đăng ký nhưng chưa được Bộ Tài chính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thông báo, báo cáo cho Bộ Tài chính nội dung liên quan đến khóa học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đảm bảo về nội dung, chương trình và thời gian học cho học viên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lưu trữ đầy đủ hồ sơ liên quan đến khóa học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10.000.000 đồng đến 20.000.000 đồng đối với cơ sở đào tạo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Mở khóa học bồi dưỡng kế toán trưởng khi không đủ điều kiện;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Mở khóa học bồi dưỡng kế toán trưởng cho người nước ngoài khi chưa được Bộ Tài chính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Quản lý phôi và cấp Chứng chỉ bồi dưỡng kế toán trưởng của cơ sở đào tạo không đúng quy định của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Phạt tiền từ 20.000.000 đồng đến 30.000.000 đồng đối với cơ sở đào tạo thực hiện cấp Chứng chỉ bồi dưỡng kế toán trưởng cho học viên không đủ tiêu chuẩn, điều kiện.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6.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a, b khoản 4, khoản 5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Mục 2. HÀNH VI VI PHẠM QUY ĐỊNH VỀ THI CHỨNG CHỈ KẾ TOÁN VIÊN VÀ CẬP NHẬT KIẾN THỨC CHO KẾ TOÁN VIÊN HÀNH NGHỀ, NGƯỜI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19. Xử phạt hành vi vi phạm quy định về hồ sơ dự thi Chứng chỉ kế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cá nhân thực hiện hành vi kê khai không đúng thực tế thông tin trong hồ sơ dự thi lấy Chứng chỉ kế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hành vi xác nhận không đúng thực tế về các tài liệu trong hồ sơ để đủ điều kiện dự thi lấy Chứng chỉ kế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sửa chữa, giả mạo, khai man về bằng cấp, chứng chỉ và các tài liệu khác trong hồ sơ để đủ điều kiện dự thi lấy Chứng chỉ kế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các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20. Xử phạt hành vi vi phạm quy định về cập nhật kiến thức cho kế toán viên hành nghề và người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tổ chức được Bộ Tài chính chấp thuận tổ chức các lớp học cập nhật kiến thức cho kế toán viên hành nghề và người đăng ký hành nghề dịch vụ kế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Tổ chức lớp học cập nhật kiến thức với số lượng học viên/1 lớp không đúng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cấp Giấy chứng nhận cho học viên đã tham gia cập nhật kiến thức và Giấy xác nhận cho kế toán viên, kiểm toán viên tham gia giảng dạy các lớp học cập nhật kiến thức sau mỗi lớp học;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Nộp báo cáo kết quả tổ chức lớp học cập nhật kiến thức kế toán viên sau mỗi lớp học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Thông báo cho Bộ Tài chính về kế hoạch, chương trình cập nhật kiến thức cho năm sau hoặc khi có sự thay đổi về kế hoạch, chương trình cập nhật kiến thức trước khi tổ chức lớp học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Nộp Báo cáo tổng hợp kết quả tổ chức lớp học cập nhật kiến thức kế toán viên hàng năm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tổ chức được chấp thuận cập nhật kiến thức cho kế toán viên hành nghề, người đăng ký hành nghề dịch vụ kế toán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Tổ chức cập nhật kiến thức cho kế toán viên hành nghề, người đăng ký hành nghề dịch vụ kế toán không đúng với kế hoạch, chương trình đã đăng ký hoặc đã thông báo cho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kết quả tổ chức lớp học cập nhật kiến thức cho kế toán viên hàng năm cho Bộ Tài chính sau mỗi lớp học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Nộp Báo cáo tổng hợp kết quả tổ chức lớp học cập nhật kiến thức cho kế toán viên hàng năm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lưu trữ đầy đủ hồ sơ về tổ chức cập nhật kiến thức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tổ chức được chấp thuận cập nhật kiến thức cho kế toán viên hành nghề, người đăng ký hành nghề dịch vụ kế toán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nộp Báo cáo kết quả tổ chức lớp học cập nhật kiến thức kế toán viên sau mỗi lớp học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nộp Báo cáo tổng hợp kết quả tổ chức lớp học cập nhật kiến thức kế toán viên hàng năm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Thực hiện việc cập nhật kiến thức để tính giờ cập nhật kiến thức cho kế toán viên hành nghề, người đăng ký hành nghề dịch vụ kế toán khi chưa được Bộ Tài chính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Cấp Giấy chứng nhận tham gia cập nhật kiến thức cho kế toán viên hành nghề, người đăng ký hành nghề dịch vụ kế toán mà thực tế không tham gia cập nhật kiến thức;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Báo cáo không đúng số lượng người tham gia học cập nhật kiến thức hoặc báo cáo không đúng số giờ cập nhật kiến thức của kế toán viên hành nghề, người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Thực tế không tổ chức lớp cập nhật kiến thức nhưng vẫn báo cáo có tổ chức lớp.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Đình chỉ việc tổ chức cập nhật kiến thức cho kế toán viên hành nghề trong thời gian từ 01 tháng đến 03 tháng kể từ ngày quyết định xử phạt có hiệu lực thi hành đối với tổ chức thực hiện một trong các hành vi vi phạm quy định tại khoản 3 Điều này từ lần thứ hai trở đi.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c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Mục 3. HÀNH VI VI PHẠM QUY ĐỊNH VỀ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21. Xử phạt hành vi vi phạm quy định về quản lý, sử dụng Chứng chỉ kế toán viên,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cá nhân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Tẩy xóa, sửa chữa làm thay đổi nội dung Chứng chỉ kế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Cho tổ chức, cá nhân khác ngoài đơn vị mình đang làm việc thuê, mượn, sử dụng Chứng chỉ kế toán viên, Chứng chỉ kiểm toán viên của mình để đăng ký hành nghề dịch vụ kế toán hoặc đăng ký hành nghề dịch vụ kế toán tại đơn vị nơi mình thực tế không làm việc theo hợp đồng lao động làm toàn bộ thời gian.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thuê, mượn, sử dụng Chứng chỉ kế toán viên, Chứng chỉ kiểm toán viên của người không làm việc hoặc làm việc theo hợp đồng lao động không đảm bảo là làm toàn bộ thời gian tại đơn vị mình để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giả mạo Chứng chỉ kế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Tịch thu tang vật vi phạm đối với hành vi quy định tại điểm a khoản 1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đăng ký hành nghề dịch vụ kế toán trong thời gian từ 03 tháng đến 06 tháng kể từ ngày quyết định xử phạt có hiệu lực thi hành đối với kế toán viên hành nghề thực hiện hành vi vi phạm quy định tại điểm b khoản 1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b khoản 1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22. Xử phạt hành vi vi phạm quy định về hồ sơ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xác nhận không đúng thực tế các tài liệu trong hồ sơ để đủ điều kiện được cấp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kê khai không đúng thực tế để đủ điều kiện được cấp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giả mạo, khai man về các tài liệu trong hồ sơ để đủ điều kiện được cấp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các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23. Xử phạt hành vi vi phạm quy định về quản lý, sử dụng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hành vi nộp trả lại Giấy chứng nhận đăng ký hành nghề dịch vụ kế toán cho Bộ Tài chính theo quy định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trả lại Giấy chứng nhận đăng ký hành nghề dịch vụ kế toán cho Bộ Tài chính theo quy định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Sử dụng Giấy chứng nhận đăng ký hành nghề dịch vụ kế toán đã hết hiệu lực hoặc không còn giá trị để thực hiện các hoạt động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Hành nghề dịch vụ kế toán khi chưa được cấp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Tiếp tục hành nghề dịch vụ kế toán khi Giấy chứng nhận đăng ký hành nghề dịch vụ kế toán hết hiệu lực hoặc không còn giá trị;</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nộp trả lại Giấy chứng nhận đăng ký hành nghề dịch vụ kế toán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các hành vi vi phạm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Mục 4. HÀNH VI VI PHẠM QUY ĐỊNH VỀ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24. Xử phạt hành vi vi phạm quy định về hồ sơ đề nghị cấp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xác nhận không đúng thực tế các tài liệu trong hồ sơ để đủ điều kiện được cấp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kê khai không đúng thực tế trong hồ sơ để đủ điều kiện được cấp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gian lận, giả mạo hồ sơ để đủ điều kiện cấp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các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25. Xử phạt hành vi vi phạm quy định về quản lý, sử dụng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tổ chức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trả lại Giấy chứng nhận đủ điều kiện kinh doanh dịch vụ kế toán theo quy định cho Bộ Tài chính chậm dưới 15 ngày so với thời hạn quy định khi bị thu hồi hoặc chấm dứt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Làm thủ tục cấp lại Giấy chứng nhận đủ điều kiện kinh doanh dịch vụ kế toán chậm dưới 15 ngày so với thời hạn quy định trong các trường hợp phải cấp lại Giấy chứng nhận theo quy định tại khoản 1 Điều 63 Luật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tổ chức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trả lại Giấy chứng nhận đủ điều kiện kinh doanh dịch vụ kế toán cho Bộ Tài chính chậm từ 15 ngày trở lên so với thời hạn quy định khi chấm dứt kinh doanh dịch vụ kế toán hoặc khi bị thu hồi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Sửa chữa, tẩy xóa làm thay đổi nội dung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làm thủ tục hoặc làm thủ tục cấp lại Giấy chứng nhận đủ điều kiện kinh doanh dịch vụ kế toán trong các trường hợp phải cấp lại Giấy chứng nhận theo quy định tại khoản 1 Điều 63 Luật kế toán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Cho thuê, cho mượn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tổ chức không nộp trả lại Giấy chứng nhận đủ điều kiện kinh doanh dịch vụ kế toán cho Bộ Tài chính khi chấm dứt kinh doanh dịch vụ kế toán hoặc khi bị thu hồi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20.000.000 đồng đến 30.000.000 đồng đối với hành vi giả mạo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hành vi quy định tại điểm b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6.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d khoản 2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26. Xử phạt hành vi vi phạm quy định về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hành vi giới thiệu sai sự thật về trình độ, kinh nghiệm, khả năng và điều kiện cung cấp dịch vụ của kế toán viên hành nghề và doanh nghiệp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các hành vi thông đồng, móc nối với khách hàng để cung cấp, xác nhận thông tin sai sự thật khi cung cấp dịch vụ kế toán.</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27. Xử phạt hành vi vi phạm quy định về bảo quản, lưu trữ hồ sơ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bảo quản, lưu trữ hồ sơ dịch vụ kế toán không đầy đủ, an toàn trong quá trình sử dụng và trong thời hạn lưu trữ.</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không thực hiện lưu trữ hồ sơ dịch vụ kế toán theo quy định.</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28. Xử phạt hành vi vi phạm quy định về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doanh nghiệp không đủ điều kiện kinh doanh dịch vụ kế toán nhưng không làm thủ tục xóa cụm từ "dịch vụ kế toán" trong tên gọi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40.000.000 đồng đến 50.000.000 đồng đối với doanh nghiệp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Cung cấp dịch vụ kế toán khi chưa được cấp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Tiếp tục kinh doanh dịch vụ kế toán khi đã tạm ngừng kinh doanh dịch vụ kế toán; bị đình chỉ kinh doanh dịch vụ kế toán; bị chấm dứt kinh doanh dịch vụ kế toán hoặc bị thu hồi Giấy chứng nhận đủ điều kiện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kế toán trong thời gian từ 03 tháng đến 06 tháng kể từ ngày quyết định xử phạt có hiệu lực thi hành đối với doanh nghiệp thực hiện hành vi vi phạm quy định tại điểm b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khoản 2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Mục 5. HÀNH VI VI PHẠM QUY ĐỊNH VỀ CUNG CẤP, SỬ DỤNG DỊCH VỤ KẾ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29. Xử phạt hành vi vi phạm quy định về điều kiện cung cấp dịch vụ kế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doanh nghiệp kinh doanh dịch vụ kế toán nước ngoài thực hiện hành vi giả mạo, tẩy xóa, sửa chữa hồ sơ để đủ điều kiện được cấp Giấy chứng nhận đủ điều kiện kinh doanh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40.000.000 đồng đến 50.000.000 đồng đối với doanh nghiệp kinh doanh dịch vụ kế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Cung cấp dịch vụ kế toán qua biên giới tại Việt Nam khi chưa được cấp Giấy chứng nhận đủ điều kiện kinh doanh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Tiếp tục kinh doanh dịch vụ kế toán qua biên giới tại Việt Nam khi đã tạm ngừng, chấm dứt kinh doanh dịch vụ kế toán, bị đình chỉ kinh doanh dịch vụ kế toán hoặc đã bị thu hồi Giấy chứng nhận đủ điều kiện kinh doanh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kế toán qua biên giới tại Việt Nam trong thời gian từ 03 tháng đến 06 tháng kể từ ngày quyết định xử phạt có hiệu lực thi hành đối với doanh nghiệp kinh doanh dịch vụ kế toán nước ngoài thực hiện hành vi vi phạm quy định tại điểm b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khoản 2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30. Xử phạt hành vi vi phạm quy định về phương thức cung cấp dịch vụ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doanh nghiệp kinh doanh dịch vụ kế toán nước ngoài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Thực hiện thanh toán, chuyển tiền liên quan đến hoạt động cung cấp dịch vụ kế toán qua biên giới không theo quy định của pháp luật về quản lý ngoại hối của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giao kết hợp đồng dịch vụ kế toán theo quy định của pháp luật Việt Nam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lập hợp đồng liên danh khi cung cấp dịch vụ kế toán qua biên giới tại Việt Nam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tổ chức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Doanh nghiệp kinh doanh dịch vụ kế toán tại Việt Nam thực hiện liên danh với doanh nghiệp nước ngoài không đủ điều kiện kinh doanh dịch vụ kế toán qua biên giới theo quy định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Doanh nghiệp kinh doanh dịch vụ kế toán nước ngoài thực hiện liên danh với doanh nghiệp tại Việt Nam không đủ điều kiện kinh doanh dịch vụ kế toán theo quy định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30.000.000 đồng đến 40.000.000 đồng đối với doanh nghiệp kinh doanh dịch vụ kế toán nước ngoài không thực hiện liên danh với doanh nghiệp đủ điều kiện kinh doanh dịch vụ kế toán tại Việt Nam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kế toán qua biên giới tại Việt Nam trong thời gian từ 06 tháng đến 12 tháng kể từ ngày quyết định xử phạt có hiệu lực thi hành đối với doanh nghiệp kinh doanh dịch vụ kế toán nước ngoài thực hiện hành vi vi phạm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31. Xử phạt hành vi vi phạm về nghĩa vụ của doanh nghiệp kinh doanh dịch vụ kế toán nước ngoài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kinh doanh dịch vụ kế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dưới 15 ngày so với thời hạn quy định khi không đảm bảo một trong các điều kiện quy định để được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tài chính hàng năm, văn bản nhận xét, đánh giá của cơ quan quản lý hành nghề dịch vụ kế toán nơi doanh nghiệp kinh doanh dịch vụ kế toán nước ngoài đóng trụ sở chính về tình hình thực hiện các quy định pháp luật về hoạt động kinh doanh dịch vụ kế toán và các quy định pháp luật khác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Nộp báo cáo về tình hình thực hiện hợp đồng cung cấp dịch vụ kế toán qua biên giới phát sinh tại Việt Nam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kinh doanh dịch vụ kế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từ 15 ngày trở lên so với thời hạn quy định khi không đảm bảo một trong các điều kiện quy định để được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tài chính hàng năm, văn bản nhận xét, đánh giá của cơ quan quản lý hành nghề dịch vụ kế toán nơi doanh nghiệp kinh doanh dịch vụ kế toán nước ngoài đóng trụ sở chính về tình hình thực hiện các quy định pháp luật về hoạt động kinh doanh dịch vụ kế toán và các quy định pháp luật khác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Báo cáo không đầy đủ nội dung hoặc nộp báo cáo về tình hình thực hiện hợp đồng cung cấp dịch vụ kế toán qua biên giới tại Việt Nam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kinh doanh dịch vụ kế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thông báo cho Bộ Tài chính khi không đảm bảo một trong các điều kiện quy định để được cung cấp dịch vụ kế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nộp báo cáo tài chính hàng năm, văn bản nhận xét, đánh giá của cơ quan quản lý hành nghề dịch vụ kế toán nơi doanh nghiệp kinh doanh dịch vụ kế toán nước ngoài đóng trụ sở chính về tình hình thực hiện các quy định pháp luật về hoạt động kinh doanh dịch vụ kế toán và các quy định pháp luật khác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báo cáo, báo cáo không đúng thực tế về tình hình thực hiện hợp đồng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30.000.000 đồng đến 50.000.000 đồng đối với doanh nghiệp kinh doanh dịch vụ kế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Thực hiện các hành vi bị nghiêm cấm hoặc cung cấp dịch vụ kế toán khi thuộc các trường hợp không được cung cấp dịch vụ kế toán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tuân thủ chuẩn mực kế toán Việt Nam, chuẩn mực đạo đức nghề nghiệp kế toán Việt Nam khi thực hiện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báo cáo, giải trình cho các cơ quan chức năng của Việt Nam các nội dung liên quan đến việc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kế toán qua biên giới tại Việt Nam trong thời gian từ 03 tháng đến 06 tháng kể từ ngày quyết định xử phạt có hiệu lực thi hành đối với doanh nghiệp kinh doanh dịch vụ kế toán nước ngoài thực hiện hành vi vi phạm quy định tại khoản 4 Điều này.</w:t>
      </w:r>
    </w:p>
    <w:p w:rsidR="00AE13D8" w:rsidRPr="00AE13D8" w:rsidRDefault="00AE13D8" w:rsidP="00AE13D8">
      <w:pPr>
        <w:pStyle w:val="NormalWeb"/>
        <w:spacing w:after="90" w:afterAutospacing="0" w:line="345" w:lineRule="atLeast"/>
        <w:rPr>
          <w:rFonts w:ascii="Arial" w:hAnsi="Arial" w:cs="Arial"/>
          <w:color w:val="333333"/>
        </w:rPr>
      </w:pPr>
      <w:bookmarkStart w:id="1" w:name="dieu_32"/>
      <w:r w:rsidRPr="00AE13D8">
        <w:rPr>
          <w:rStyle w:val="Strong"/>
          <w:rFonts w:ascii="Arial" w:hAnsi="Arial" w:cs="Arial"/>
          <w:color w:val="0782C1"/>
          <w:bdr w:val="dotted" w:sz="6" w:space="0" w:color="0000FF" w:frame="1"/>
        </w:rPr>
        <w:t>Điều 32. Xử phạt hành vi vi phạm về nghĩa vụ của doanh nghiệp kinh doanh dịch vụ kế toán khi liên danh với doanh nghiệp kinh doanh dịch vụ kế toán nước ngoài để cung cấp dịch vụ kế toán qua biên giới tại Việt Nam</w:t>
      </w:r>
      <w:bookmarkEnd w:id="1"/>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doanh nghiệp kinh doanh dịch vụ kế toán tại Việt Nam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Lưu trữ không đầy đủ hồ sơ dịch vụ kế toán của hợp đồng liên danh với doanh nghiệp kinh doanh dịch vụ kế toán nước ngoài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Cung cấp không đầy đủ, không đúng thời hạn quy định theo yêu cầu của cơ quan có thẩm quyền về hồ sơ của hợp đồng liên danh với doanh nghiệp kinh doanh dịch vụ kế toán nước ngoài khi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Giải trình không đầy đủ, không đúng thời hạn quy định với các cơ quan có thẩm quyền về hồ sơ của hợp đồng liên danh với doanh nghiệp kinh doanh dịch vụ kế toán nước ngoài để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kinh doanh dịch vụ kế toán tại Việt Nam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lưu trữ hồ sơ liên quan đến hợp đồng liên danh với doanh nghiệp kinh doanh dịch vụ kế toán nước ngoài để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cung cấp hồ sơ liên quan đến hợp đồng liên danh với doanh nghiệp kinh doanh dịch vụ kế toán nước ngoài để cung cấp dịch vụ kế toán qua biên giới tại Việt Nam theo yêu cầu của cơ quan có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giải trình cho các cơ quan có thẩm quyền về hồ sơ liên quan đến hợp đồng liên danh với doanh nghiệp kinh doanh dịch vụ kế toán nước ngoài để cung cấp dịch vụ kế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báo cáo cho Bộ Tài chính tình hình thực hiện liên danh với doanh nghiệp kinh doanh dịch vụ kế toán nước ngoài trong việc cung cấp dịch vụ kế toán qua biên giới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kế toán trong thời gian từ 01 tháng đến 03 tháng kể từ ngày quyết định xử phạt có hiệu lực thi hành đối với doanh nghiệp kinh doanh dịch vụ kế toán tại Việt Nam khi thực hiện một trong các hành vi vi phạm quy định tại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2" w:name="muc_6"/>
      <w:r w:rsidRPr="00AE13D8">
        <w:rPr>
          <w:rStyle w:val="Strong"/>
          <w:rFonts w:ascii="Arial" w:hAnsi="Arial" w:cs="Arial"/>
          <w:color w:val="0782C1"/>
          <w:bdr w:val="dotted" w:sz="6" w:space="0" w:color="0000FF" w:frame="1"/>
        </w:rPr>
        <w:t>Mục 6. HÀNH VI VI PHẠM QUY ĐỊNH VỀ THÔNG BÁO, BÁO CÁO</w:t>
      </w:r>
      <w:bookmarkEnd w:id="2"/>
    </w:p>
    <w:p w:rsidR="00AE13D8" w:rsidRPr="00AE13D8" w:rsidRDefault="00AE13D8" w:rsidP="00AE13D8">
      <w:pPr>
        <w:pStyle w:val="NormalWeb"/>
        <w:spacing w:after="90" w:afterAutospacing="0" w:line="345" w:lineRule="atLeast"/>
        <w:rPr>
          <w:rFonts w:ascii="Arial" w:hAnsi="Arial" w:cs="Arial"/>
          <w:color w:val="333333"/>
        </w:rPr>
      </w:pPr>
      <w:bookmarkStart w:id="3" w:name="dieu_33"/>
      <w:r w:rsidRPr="00AE13D8">
        <w:rPr>
          <w:rStyle w:val="Strong"/>
          <w:rFonts w:ascii="Arial" w:hAnsi="Arial" w:cs="Arial"/>
          <w:color w:val="0782C1"/>
          <w:bdr w:val="dotted" w:sz="6" w:space="0" w:color="0000FF" w:frame="1"/>
        </w:rPr>
        <w:t>Điều 33. Xử phạt hành vi vi phạm về nghĩa vụ thông báo, báo cáo của hộ kinh doanh, doanh nghiệp kinh doanh dịch vụ kế toán</w:t>
      </w:r>
      <w:bookmarkEnd w:id="3"/>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dưới 15 ngày so với thời hạn quy định khi có thay đổi về một trong các nội dung quy định tại Điều 66 Luật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tổng hợp tình hình duy trì điều kiện hành nghề dịch vụ kế toán hàng năm của các kế toán viên hành nghề tại đơn vị mình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Thông báo bằng văn bản cho Bộ Tài chính chậm dưới 15 ngày so với thời hạn quy định khi Giấy chứng nhận đăng ký hành nghề dịch vụ kế toán của kế toán viên hành nghề tại đơn vị hết hiệu lực hoặc không còn giá trị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Nộp Báo cáo tình hình duy trì điều kiện kinh doanh dịch vụ kế toán hàng năm chậm dưới 15 ngày so với thời hạn quy định của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Nộp Báo cáo tình hình hoạt động năm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Thông báo bằng văn bản cho Bộ Tài chính chậm dưới 15 ngày so với thời hạn quy định khi hoạt động trở lại sau thời gian tạm ngừng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Thông báo về việc chấm dứt kinh doanh dịch vụ kế toán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Báo cáo định kỳ và đột xuất theo yêu cầu của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từ 15 ngày trở lên so với thời hạn quy định khi có thay đổi về một trong các nội dung quy định tại Điều 66 Luật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tổng hợp tình hình duy trì điều kiện hành nghề dịch vụ kế toán hàng năm của các kế toán viên hành nghề tại đơn vị mình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Thông báo bằng văn bản cho Bộ Tài chính chậm từ 15 ngày trở lên so với thời hạn quy định khi Giấy chứng nhận đăng ký hành nghề dịch vụ kế toán của kế toán viên hành nghề tại đơn vị hết hiệu lực hoặc không còn giá trị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Nộp Báo cáo tình hình duy trì điều kiện kinh doanh dịch vụ kế toán cho Bộ Tài chính hàng năm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Nộp Báo cáo tình hình hoạt động năm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Thông báo bằng văn bản cho Bộ Tài chính chậm từ 15 ngày trở lên so với thời hạn quy định khi hoạt động trở lại sau thời gian tạm ngừng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Thông báo về việc chấm dứt kinh doanh dịch vụ kế toán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Báo cáo định kỳ và đột xuất theo yêu cầu của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thông báo cho Bộ Tài chính khi có thay đổi về một trong các nội dung quy định tại Điều 66 Luật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nộp Báo cáo tổng hợp tình hình duy trì điều kiện hành nghề dịch vụ kế toán hàng năm của các kế toán viên hành nghề tại đơn vị mình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thông báo bằng văn bản cho Bộ Tài chính khi Giấy chứng nhận đăng ký hành nghề dịch vụ kế toán của kế toán viên hành nghề tại đơn vị hết hiệu lực hoặc không còn giá trị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nộp Báo cáo tình hình duy trì điều kiện kinh doanh dịch vụ kế toán cho Bộ Tài chính hàng năm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Không nộp Báo cáo tình hình hoạt động năm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Không thông báo bằng văn bản cho Bộ Tài chính theo quy định khi hoạt động trở lại sau thời gian tạm ngừng kinh doanh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Không thông báo về việc chấm dứt kinh doanh dịch vụ kế toán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Không báo cáo định kỳ và đột xuất theo yêu cầu của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bookmarkStart w:id="4" w:name="dieu_34"/>
      <w:r w:rsidRPr="00AE13D8">
        <w:rPr>
          <w:rStyle w:val="Strong"/>
          <w:rFonts w:ascii="Arial" w:hAnsi="Arial" w:cs="Arial"/>
          <w:color w:val="0782C1"/>
          <w:bdr w:val="dotted" w:sz="6" w:space="0" w:color="0000FF" w:frame="1"/>
        </w:rPr>
        <w:t>Điều 34. Xử phạt hành vi vi phạm quy định về nghĩa vụ thông báo, báo cáo của kế toán viên hành nghề</w:t>
      </w:r>
      <w:bookmarkEnd w:id="4"/>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kế toán viên hành nghề thực hiện thông báo hoặc báo cáo cho Bộ Tài chính chậm dưới 15 ngày so với thời hạn quy định khi: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còn làm việc tại đơn vị kinh doanh dịch vụ kế toán ghi trên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Hợp đồng lao động làm toàn bộ thời gian tại đơn vị kinh doanh dịch vụ kế toán hết thời hạn hoặc bị chấm dứt hoặc có các thay đổi dẫn đến không còn đảm bảo là hợp đồng lao động làm toàn bộ thời gian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Giấy phép lao động tại Việt Nam của kế toán viên hành nghề là người nước ngoài hết hiệu lực hoặc vô hiệu;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Tham gia làm kế toán trưởng hoặc phụ trách kế toán, nhân viên kế toán, kiểm toán nội bộ hoặc các chức danh khác tại đơn vị, tổ chức khác ngoài đơn vị kinh doanh dịch vụ kế toán mà mình đăng ký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Đơn vị kinh doanh dịch vụ kế toán nơi kế toán viên hành nghề đăng ký hành nghề bị chia, bị tách, bị hợp nhất, bị sáp nhập, bị chấm dứt hoạt động, giải thể, phá sản;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Có yêu cầu của Bộ Tài chính về việc cung cấp thông tin định kỳ hoặc đột xuất liên quan đến hoạt động hành nghề dịch vụ kế toán của kế toán viên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kế toán viên hành nghề thông báo cho Bộ Tài chính chậm từ 15 ngày trở lên so với thời hạn quy định khi: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còn làm việc tại đơn vị kinh doanh dịch vụ kế toán ghi trên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Hợp đồng lao động làm toàn bộ thời gian tại đơn vị kinh doanh dịch vụ kế toán hết thời hạn hoặc bị chấm dứt hoặc có các thay đổi dẫn đến không còn đảm bảo là hợp đồng lao động làm toàn bộ thời gian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Giấy phép lao động tại Việt Nam của kế toán viên hành nghề là người nước ngoài hết hiệu lực hoặc bị vô hiệu;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Tham gia làm kế toán trưởng hoặc phụ trách kế toán, nhân viên kế toán, kiểm toán nội bộ hoặc các chức danh khác tại đơn vị, tổ chức khác ngoài đơn vị kinh doanh dịch vụ kế toán mà mình đăng ký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Đơn vị kinh doanh dịch vụ kế toán nơi kế toán viên hành nghề đăng ký hành nghề bị chia, bị tách, bị hợp nhất, bị sáp nhập, bị chấm dứt hoạt động, giải thể, phá sản;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Có yêu cầu của Bộ Tài chính về việc cung cấp thông tin định kỳ hoặc đột xuất liên quan đến hoạt động hành nghề dịch vụ kế toán của kế toán viên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kế toán viên hành nghề không thông báo, báo cáo theo quy định cho Bộ Tài chính khi: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còn làm việc tại đơn vị kinh doanh dịch vụ kế toán ghi trên Giấy chứng nhận đăng ký hành nghề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Hợp đồng lao động làm toàn bộ thời gian tại đơn vị kinh doanh dịch vụ kế toán hết thời hạn hoặc bị chấm dứt hoặc có các thay đổi dẫn đến không còn đảm bảo là hợp đồng lao động làm toàn bộ thời gian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Giấy phép lao động tại Việt Nam của kế toán viên hành nghề là người nước ngoài hết hiệu lực hoặc bị vô hiệu;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Tham gia làm kế toán trưởng hoặc phụ trách kế toán, nhân viên kế toán, kiểm toán nội bộ hoặc các chức danh khác tại đơn vị, tổ chức khác ngoài đơn vị kinh doanh dịch vụ kế toán mà mình đăng ký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Đơn vị kinh doanh dịch vụ kế toán nơi kế toán viên hành nghề đăng ký hành nghề bị chia, bị tách, bị hợp nhất, bị sáp nhập, bị chấm dứt hoạt động, giải thể, phá sản;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Có yêu cầu của Bộ Tài chính về việc cung cấp thông tin định kỳ hoặc đột xuất liên quan đến hoạt động hành nghề dịch vụ kế toán của kế toán viên hành nghề.</w:t>
      </w:r>
    </w:p>
    <w:p w:rsidR="00AE13D8" w:rsidRPr="00AE13D8" w:rsidRDefault="00AE13D8" w:rsidP="00AE13D8">
      <w:pPr>
        <w:pStyle w:val="NormalWeb"/>
        <w:spacing w:after="90" w:afterAutospacing="0" w:line="345" w:lineRule="atLeast"/>
        <w:rPr>
          <w:rFonts w:ascii="Arial" w:hAnsi="Arial" w:cs="Arial"/>
          <w:color w:val="333333"/>
        </w:rPr>
      </w:pPr>
      <w:bookmarkStart w:id="5" w:name="muc_7"/>
      <w:r w:rsidRPr="00AE13D8">
        <w:rPr>
          <w:rStyle w:val="Strong"/>
          <w:rFonts w:ascii="Arial" w:hAnsi="Arial" w:cs="Arial"/>
          <w:color w:val="0782C1"/>
          <w:bdr w:val="dotted" w:sz="6" w:space="0" w:color="0000FF" w:frame="1"/>
        </w:rPr>
        <w:t>Mục 7. HÀNH VI VI PHẠM QUY ĐỊNH VỀ KIỂM TRA HOẠT ĐỘNG DỊCH VỤ KẾ TOÁN</w:t>
      </w:r>
      <w:bookmarkEnd w:id="5"/>
    </w:p>
    <w:p w:rsidR="00AE13D8" w:rsidRPr="00AE13D8" w:rsidRDefault="00AE13D8" w:rsidP="00AE13D8">
      <w:pPr>
        <w:pStyle w:val="NormalWeb"/>
        <w:spacing w:after="90" w:afterAutospacing="0" w:line="345" w:lineRule="atLeast"/>
        <w:rPr>
          <w:rFonts w:ascii="Arial" w:hAnsi="Arial" w:cs="Arial"/>
          <w:color w:val="333333"/>
        </w:rPr>
      </w:pPr>
      <w:bookmarkStart w:id="6" w:name="dieu_35"/>
      <w:r w:rsidRPr="00AE13D8">
        <w:rPr>
          <w:rStyle w:val="Strong"/>
          <w:rFonts w:ascii="Arial" w:hAnsi="Arial" w:cs="Arial"/>
          <w:color w:val="0782C1"/>
          <w:bdr w:val="dotted" w:sz="6" w:space="0" w:color="0000FF" w:frame="1"/>
        </w:rPr>
        <w:t>Điều 35. Xử phạt hành vi vi phạm quy định về kiểm tra hoạt động dịch vụ kế toán</w:t>
      </w:r>
      <w:bookmarkEnd w:id="6"/>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Cung cấp không đúng thời hạn quy định, không đầy đủ thông tin, tài liệu theo yêu cầu của cơ quan, tổ chức có thẩm quyền trong quá trình kiểm tra hoạt động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Cung cấp thông tin, tài liệu không đúng thực tế cho cơ quan, tổ chức có thẩm quyền trong quá trình kiểm tra hoạt động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cung cấp thông tin, tài liệu theo yêu cầu của cơ quan, tổ chức có thẩm quyền trong quá trình kiểm tra hoạt động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giải trình, hợp tác với cơ quan, tổ chức có thẩm quyền trong quá trình kiểm tra hoạt động dịch vụ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kế toán trong thời gian từ 01 tháng đến 03 tháng kể từ ngày quyết định xử phạt có hiệu lực thi hành đối với doanh nghiệp kinh doanh dịch vụ kế toán tại Việt Nam khi thực hiện một trong các hành vi vi phạm quy định tại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7" w:name="chuong_3"/>
      <w:r w:rsidRPr="00AE13D8">
        <w:rPr>
          <w:rStyle w:val="Strong"/>
          <w:rFonts w:ascii="Arial" w:hAnsi="Arial" w:cs="Arial"/>
          <w:color w:val="0782C1"/>
          <w:bdr w:val="dotted" w:sz="6" w:space="0" w:color="0000FF" w:frame="1"/>
        </w:rPr>
        <w:t>Chương III</w:t>
      </w:r>
      <w:bookmarkEnd w:id="7"/>
    </w:p>
    <w:p w:rsidR="00AE13D8" w:rsidRPr="00AE13D8" w:rsidRDefault="00AE13D8" w:rsidP="00AE13D8">
      <w:pPr>
        <w:pStyle w:val="NormalWeb"/>
        <w:spacing w:after="90" w:afterAutospacing="0" w:line="345" w:lineRule="atLeast"/>
        <w:jc w:val="center"/>
        <w:rPr>
          <w:rFonts w:ascii="Arial" w:hAnsi="Arial" w:cs="Arial"/>
          <w:color w:val="333333"/>
        </w:rPr>
      </w:pPr>
      <w:r w:rsidRPr="00AE13D8">
        <w:rPr>
          <w:rStyle w:val="Strong"/>
          <w:rFonts w:ascii="Arial" w:hAnsi="Arial" w:cs="Arial"/>
          <w:color w:val="333333"/>
        </w:rPr>
        <w:t>HÌNH THỨC XỬ PHẠT VÀ MỨC XỬ PHẠT TRONG LĨNH VỰC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Mục 1. HÀNH VI VI PHẠM QUY ĐỊNH VỀ THI CHỨNG CHỈ VÀ CẬP NHẬT KIẾN THỨC CHO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36. Xử phạt hành vi vi phạm quy định về hồ sơ dự thi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cá nhân thực hiện hành vi kê khai không đúng thực tế thông tin trong hồ sơ dự thi lấy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hành vi xác nhận không đúng thực tế về các tài liệu trong hồ sơ để đủ điều kiện dự thi lấy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sửa chữa, giả mạo, khai man về bằng cấp, chứng chỉ và các tài liệu khác trong hồ sơ để đủ điều kiện dự thi lấy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các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Style w:val="Strong"/>
          <w:rFonts w:ascii="Arial" w:hAnsi="Arial" w:cs="Arial"/>
          <w:color w:val="333333"/>
        </w:rPr>
        <w:t>Điều 37. Xử phạt hành vi vi phạm quy định về cập nhật kiến thức cho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tổ chức được Bộ Tài chính chấp thuận tổ chức các lớp học cập nhật kiến thức cho kiểm toán viên hành nghề và người đăng ký hành nghề kiểm toán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Báo cáo kết quả tổ chức lớp học cập nhật kiến thức kiểm toán viên cho Bộ Tài chính sau mỗi lớp học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theo dõi, điểm danh đối với học viên tham gia học cập nhật;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thực hiện việc lấy ý kiến đánh giá của học viên trên Phiếu đánh giá chất lượng lớp học cập nhật kiến thức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cấp Giấy chứng nhận cho học viên đã tham gia cập nhật kiến thức và Giấy xác nhận cho kiểm toán viên tham gia giảng dạy các lớp học cập nhật kiến thức sau mỗi lớp học;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Tổ chức lớp học cập nhật kiến thức với số lượng học viên/1 lớp không đúng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Thông báo cho Bộ Tài chính về nội dung, chương trình, thời gian, địa điểm tổ chức lớp học, chi tiết về giảng viên, số lượng kiểm toán viên hành nghề đăng ký tham dự học trước khi tổ chức lớp học hoặc thông báo cho Bộ Tài chính khi có sự thay đổi về các nội dung trên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Nộp Báo cáo tổng hợp về kết quả tổ chức lớp học cập nhật kiến thức kiểm toán viên cho Bộ Tài chính hàng năm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tổ chức được Bộ Tài chính chấp thuận tổ chức các lớp học cập nhật kiến thức cho kiểm toán viên hành nghề và người đăng ký hành nghề kiểm toán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Tổ chức cập nhật kiến thức cho kiểm toán viên không đúng với nội dung, chương trình đã đăng ký với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kết quả tổ chức lớp học cập nhật kiến thức kiểm toán viên cho Bộ Tài chính sau mỗi lớp học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Thông báo cho Bộ Tài chính về nội dung, chương trình, thời gian, địa điểm tổ chức lớp học, chi tiết về giảng viên, số lượng kiểm toán viên hành nghề đăng ký tham dự học trước khi tổ chức lớp học chậm từ 15 ngày trở lên so với thời hạn quy định; hoặc thông báo cho Bộ Tài chính khi có sự thay đổi về các nội dung trên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Nộp Báo cáo tổng hợp kết quả tổ chức lớp học cập nhật kiến thức kiểm toán viên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Kê khai không đúng thực tế, giả mạo, khai man hồ sơ để được chấp thuận tổ chức cập nhật kiến thức cho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Không lưu trữ đầy đủ hồ sơ về tổ chức cập nhật kiến thức kiểm toán viên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tổ chức được Bộ Tài chính chấp thuận tổ chức các lớp học cập nhật kiến thức cho kiểm toán viên hành nghề và người đăng ký hành nghề kiểm toán khi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nộp Báo cáo kết quả tổ chức lớp học cập nhật kiến thức kiểm toán viên cho Bộ Tài chính sau mỗi lớp học;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thông báo cho Bộ Tài chính về nội dung, chương trình, thời gian, địa điểm tổ chức lớp học, chi tiết về giảng viên, số lượng kiểm toán viên hành nghề đăng ký tham dự học trước khi tổ chức lớp học; hoặc không thông báo cho Bộ Tài chính khi có sự thay đổi về các nội dung trên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nộp Báo cáo tổng hợp kết quả tổ chức lớp học cập nhật kiến thức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Thực hiện việc cập nhật kiến thức để tính giờ cập nhật kiến thức cho kiểm toán viên hành nghề và người đăng ký hành nghề kiểm toán khi chưa được Bộ Tài chính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Báo cáo không đúng số lượng người tham gia học cập nhật kiến thức hoặc báo cáo không đúng số giờ cập nhật của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Không tổ chức lớp nhưng báo cáo có tổ chức lớp;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Cấp Giấy chứng nhận tham gia cập nhật kiến thức cho học viên thực tế không tham gia cập nhật kiến thức.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Đình chỉ việc tổ chức cập nhật kiến thức cho kiểm toán viên trong thời gian từ 01 tháng đến 03 tháng kể từ ngày quyết định xử phạt có hiệu lực thi hành đối với tổ chức thực hiện một trong các hành vi vi phạm quy định tại điểm d, đ, e, g khoản 3 Điều này từ lần thứ hai trở đi (nếu thời điểm phát hiện hành vi vi phạm tổ chức đó đang được Bộ Tài chính chấp thuận tổ chức cập nhật kiến thức cho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d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8" w:name="muc_2_1"/>
      <w:r w:rsidRPr="00AE13D8">
        <w:rPr>
          <w:rStyle w:val="Strong"/>
          <w:rFonts w:ascii="Arial" w:hAnsi="Arial" w:cs="Arial"/>
          <w:color w:val="0782C1"/>
          <w:bdr w:val="dotted" w:sz="6" w:space="0" w:color="0000FF" w:frame="1"/>
        </w:rPr>
        <w:t>Mục 2. HÀNH VI VI PHẠM QUY ĐỊNH VỀ ĐĂNG KÝ HÀNH NGHỀ KIỂM TOÁN</w:t>
      </w:r>
      <w:bookmarkEnd w:id="8"/>
    </w:p>
    <w:p w:rsidR="00AE13D8" w:rsidRPr="00AE13D8" w:rsidRDefault="00AE13D8" w:rsidP="00AE13D8">
      <w:pPr>
        <w:pStyle w:val="NormalWeb"/>
        <w:spacing w:after="90" w:afterAutospacing="0" w:line="345" w:lineRule="atLeast"/>
        <w:rPr>
          <w:rFonts w:ascii="Arial" w:hAnsi="Arial" w:cs="Arial"/>
          <w:color w:val="333333"/>
        </w:rPr>
      </w:pPr>
      <w:bookmarkStart w:id="9" w:name="dieu_38"/>
      <w:r w:rsidRPr="00AE13D8">
        <w:rPr>
          <w:rStyle w:val="Strong"/>
          <w:rFonts w:ascii="Arial" w:hAnsi="Arial" w:cs="Arial"/>
          <w:color w:val="0782C1"/>
          <w:bdr w:val="dotted" w:sz="6" w:space="0" w:color="0000FF" w:frame="1"/>
        </w:rPr>
        <w:t>Điều 38. Xử phạt hành vi vi phạm quy định về quản lý, sử dụng Chứng chỉ kiểm toán viên</w:t>
      </w:r>
      <w:bookmarkEnd w:id="9"/>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cá nhân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Tẩy xóa, sửa chữa làm thay đổi nội dung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Cho tổ chức, cá nhân khác ngoài đơn vị mình đang làm việc thuê, mượn, sử dụng Chứng chỉ kiểm toán viên của mình để đăng ký hành nghề kiểm toán hoặc đăng ký hành nghề kiểm toán tại đơn vị nơi mình thực tế không làm việc theo hợp đồng lao động làm toàn bộ thời gian.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thực hiện hành vi thuê, mượn, sử dụng Chứng chỉ kiểm toán viên của người không làm việc hoặc làm việc theo hợp đồng lao động không đảm bảo là làm toàn bộ thời gian tại đơn vị mình để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giả mạo Chứng chỉ kiểm toán viên.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Tịch thu tang vật vi phạm đối với hành vi quy định tại điểm a khoản 1 và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đăng ký hành nghề kiểm toán trong thời gian từ 03 tháng đến 06 tháng kể từ ngày quyết định xử phạt có hiệu lực đối với kiểm toán viên hành nghề thực hiện hành vi quy định tại điểm b khoản 1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b khoản 1 Điều này.</w:t>
      </w:r>
    </w:p>
    <w:p w:rsidR="00AE13D8" w:rsidRPr="00AE13D8" w:rsidRDefault="00AE13D8" w:rsidP="00AE13D8">
      <w:pPr>
        <w:pStyle w:val="NormalWeb"/>
        <w:spacing w:after="90" w:afterAutospacing="0" w:line="345" w:lineRule="atLeast"/>
        <w:rPr>
          <w:rFonts w:ascii="Arial" w:hAnsi="Arial" w:cs="Arial"/>
          <w:color w:val="333333"/>
        </w:rPr>
      </w:pPr>
      <w:bookmarkStart w:id="10" w:name="dieu_39"/>
      <w:r w:rsidRPr="00AE13D8">
        <w:rPr>
          <w:rStyle w:val="Strong"/>
          <w:rFonts w:ascii="Arial" w:hAnsi="Arial" w:cs="Arial"/>
          <w:color w:val="0782C1"/>
          <w:bdr w:val="dotted" w:sz="6" w:space="0" w:color="0000FF" w:frame="1"/>
        </w:rPr>
        <w:t>Điều 39. Xử phạt hành vi vi phạm quy định về hồ sơ đăng ký hành nghề kiểm toán của kiểm toán viên</w:t>
      </w:r>
      <w:bookmarkEnd w:id="10"/>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xác nhận không đúng thực tế các thông tin, tài liệu trong hồ sơ để đủ điều kiện được cấp Giấy chứng nhận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kê khai không đúng thực tế trong hồ sơ để đủ điều kiện được cấp Giấy chứng nhận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giả mạo, khai man về các tài liệu trong hồ sơ để đủ điều kiện được cấp Giấy chứng nhận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các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11" w:name="dieu_40"/>
      <w:r w:rsidRPr="00AE13D8">
        <w:rPr>
          <w:rStyle w:val="Strong"/>
          <w:rFonts w:ascii="Arial" w:hAnsi="Arial" w:cs="Arial"/>
          <w:color w:val="0782C1"/>
          <w:bdr w:val="dotted" w:sz="6" w:space="0" w:color="0000FF" w:frame="1"/>
        </w:rPr>
        <w:t>Điều 40. Xử phạt hành vi vi phạm quy định về quản lý, sử dụng Giấy chứng nhận đăng ký hành nghề kiểm toán</w:t>
      </w:r>
      <w:bookmarkEnd w:id="11"/>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hành vi nộp trả lại Giấy chứng nhận đăng ký hành nghề kiểm toán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trả lại Giấy chứng nhận đăng ký hành nghề kiểm toán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Sử dụng Giấy chứng nhận đăng ký hành nghề kiểm toán đã hết hiệu lực hoặc không còn giá trị để thực hiện các hoạt động nghề nghiệp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hành vi không nộp trả lại Giấy chứng nhận đăng ký hành nghề kiểm toán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quy định tại điểm b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12" w:name="muc_3_1"/>
      <w:r w:rsidRPr="00AE13D8">
        <w:rPr>
          <w:rStyle w:val="Strong"/>
          <w:rFonts w:ascii="Arial" w:hAnsi="Arial" w:cs="Arial"/>
          <w:color w:val="0782C1"/>
          <w:bdr w:val="dotted" w:sz="6" w:space="0" w:color="0000FF" w:frame="1"/>
        </w:rPr>
        <w:t>Mục 3. HÀNH VI VI PHẠM QUY ĐỊNH VỀ ĐIỀU KIỆN KINH DOANH DỊCH VỤ KIỂM TOÁN VÀ KINH DOANH DỊCH VỤ KIỂM TOÁN</w:t>
      </w:r>
      <w:bookmarkEnd w:id="12"/>
    </w:p>
    <w:p w:rsidR="00AE13D8" w:rsidRPr="00AE13D8" w:rsidRDefault="00AE13D8" w:rsidP="00AE13D8">
      <w:pPr>
        <w:pStyle w:val="NormalWeb"/>
        <w:spacing w:after="90" w:afterAutospacing="0" w:line="345" w:lineRule="atLeast"/>
        <w:rPr>
          <w:rFonts w:ascii="Arial" w:hAnsi="Arial" w:cs="Arial"/>
          <w:color w:val="333333"/>
        </w:rPr>
      </w:pPr>
      <w:bookmarkStart w:id="13" w:name="dieu_41"/>
      <w:r w:rsidRPr="00AE13D8">
        <w:rPr>
          <w:rStyle w:val="Strong"/>
          <w:rFonts w:ascii="Arial" w:hAnsi="Arial" w:cs="Arial"/>
          <w:color w:val="0782C1"/>
          <w:bdr w:val="dotted" w:sz="6" w:space="0" w:color="0000FF" w:frame="1"/>
        </w:rPr>
        <w:t>Điều 41. Xử phạt hành vi vi phạm quy định về hồ sơ đề nghị cấp Giấy chứng nhận đủ điều kiện kinh doanh dịch vụ kiểm toán</w:t>
      </w:r>
      <w:bookmarkEnd w:id="13"/>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xác nhận các tài liệu không đúng thực tế trong hồ sơ để đủ điều kiện được cấp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kê khai không đúng thực tế trong hồ sơ để đủ điều kiện được cấp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gian lận, giả mạo hồ sơ để đủ điều kiện cấp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các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14" w:name="dieu_42"/>
      <w:r w:rsidRPr="00AE13D8">
        <w:rPr>
          <w:rStyle w:val="Strong"/>
          <w:rFonts w:ascii="Arial" w:hAnsi="Arial" w:cs="Arial"/>
          <w:color w:val="0782C1"/>
          <w:bdr w:val="dotted" w:sz="6" w:space="0" w:color="0000FF" w:frame="1"/>
        </w:rPr>
        <w:t>Điều 42. Xử phạt hành vi vi phạm quy định về quản lý, sử dụng Giấy chứng nhận đủ điều kiện kinh doanh dịch vụ kiểm toán</w:t>
      </w:r>
      <w:bookmarkEnd w:id="14"/>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thực hiện một trong các hành vi sau đây: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trả lại Giấy chứng nhận đủ điều kiện kinh doanh dịch vụ kiểm toán cho Bộ Tài chính chậm dưới 15 ngày so với thời hạn quy định khi bị thu hồi;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Làm thủ tục cấp lại Giấy chứng nhận đủ điều kiện kinh doanh dịch vụ kiểm toán toán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trả lại Giấy chứng nhận đủ điều kiện kinh doanh dịch vụ kiểm toán cho Bộ Tài chính chậm từ 15 ngày trở lên so với thời hạn quy định khi bị thu hồi;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làm thủ tục điều chỉnh Giấy chứng nhận đủ điều kiện kinh doanh dịch vụ kiểm toán khi có thay đổi phải điều chỉnh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làm thủ tục hoặc làm thủ tục cấp lại Giấy chứng nhận đủ điều kiện kinh doanh dịch vụ kiểm toán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Sửa chữa, tẩy xóa, làm thay đổi nội dung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Cho thuê, cho mượn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thực hiện hành vi không nộp trả lại Giấy chứng nhận đủ điều kiện kinh doanh dịch vụ kiểm toán cho Bộ Tài chính khi bị thu hồi.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20.000.000 đồng đến 30.000.000 đồng đối với hành vi giả mạo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Tịch thu tang vật vi phạm đối với hành vi quy định tại điểm d khoản 2 và khoản 4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6.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điểm đ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15" w:name="dieu_43"/>
      <w:r w:rsidRPr="00AE13D8">
        <w:rPr>
          <w:rStyle w:val="Strong"/>
          <w:rFonts w:ascii="Arial" w:hAnsi="Arial" w:cs="Arial"/>
          <w:color w:val="0782C1"/>
          <w:bdr w:val="dotted" w:sz="6" w:space="0" w:color="0000FF" w:frame="1"/>
        </w:rPr>
        <w:t>Điều 43. Xử phạt hành vi vi phạm quy định về kinh doanh dịch vụ kiểm toán của doanh nghiệp kiểm toán</w:t>
      </w:r>
      <w:bookmarkEnd w:id="15"/>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doanh nghiệp không đủ điều kiện kinh doanh dịch vụ kiểm toán theo quy định nhưng sử dụng cụm từ "kiểm toán" trong tên gọi.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không được cấp Giấy chứng nhận đủ điều kiện kinh doanh dịch vụ kiểm toán nhưng không làm thủ tục xóa ngành nghề kinh doanh dịch vụ kiểm toán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40.000.000 đồng đến 50.000.000 đồng đối với doanh nghiệp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Cung cấp dịch vụ kiểm toán khi chưa được cấp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Tiếp tục kinh doanh các dịch vụ theo quy định tại khoản 1 Điều 40 Luật kiểm toán độc lập khi đã tạm ngừng hoặc bị đình chỉ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Tiếp tục kinh doanh các dịch vụ theo quy định tại khoản 1 Điều 40 Luật kiểm toán độc lập khi bị chấm dứt kinh doanh dịch vụ kiểm toán hoặc đã bị thu hồi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kiểm toán trong thời gian từ 03 tháng đến 06 tháng kể từ ngày quyết định xử phạt có hiệu lực thi hành đối với doanh nghiệp thực hiện hành vi quy định tại khoản 3 Điều này (nếu thời điểm phát hiện hành vi vi phạm doanh nghiệp đó đang là doanh nghiệp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16" w:name="muc_4_1"/>
      <w:r w:rsidRPr="00AE13D8">
        <w:rPr>
          <w:rStyle w:val="Strong"/>
          <w:rFonts w:ascii="Arial" w:hAnsi="Arial" w:cs="Arial"/>
          <w:color w:val="0782C1"/>
          <w:bdr w:val="dotted" w:sz="6" w:space="0" w:color="0000FF" w:frame="1"/>
        </w:rPr>
        <w:t>Mục 4. HÀNH VI VI PHẠM QUY ĐỊNH VỀ HOẠT ĐỘNG KIỂM TOÁN</w:t>
      </w:r>
      <w:bookmarkEnd w:id="16"/>
    </w:p>
    <w:p w:rsidR="00AE13D8" w:rsidRPr="00AE13D8" w:rsidRDefault="00AE13D8" w:rsidP="00AE13D8">
      <w:pPr>
        <w:pStyle w:val="NormalWeb"/>
        <w:spacing w:after="90" w:afterAutospacing="0" w:line="345" w:lineRule="atLeast"/>
        <w:rPr>
          <w:rFonts w:ascii="Arial" w:hAnsi="Arial" w:cs="Arial"/>
          <w:color w:val="333333"/>
        </w:rPr>
      </w:pPr>
      <w:bookmarkStart w:id="17" w:name="dieu_44"/>
      <w:r w:rsidRPr="00AE13D8">
        <w:rPr>
          <w:rStyle w:val="Strong"/>
          <w:rFonts w:ascii="Arial" w:hAnsi="Arial" w:cs="Arial"/>
          <w:color w:val="0782C1"/>
          <w:bdr w:val="dotted" w:sz="6" w:space="0" w:color="0000FF" w:frame="1"/>
        </w:rPr>
        <w:t>Điều 44. Xử phạt hành vi vi phạm quy định về mua bảo hiểm trách nhiệm nghề nghiệp cho kiểm toán viên hành nghề hoặc trích lập quỹ dự phòng rủi ro nghề nghiệp</w:t>
      </w:r>
      <w:bookmarkEnd w:id="17"/>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doanh nghiệp kiểm toán thực hiện việc mua bảo hiểm trách nhiệm nghề nghiệp cho kiểm toán viên hành nghề hoặc trích lập quỹ dự phòng rủi ro nghề nghiệp không đúng với quy định của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kiểm toán không thực hiện việc mua bảo hiểm trách nhiệm nghề nghiệp cho kiểm toán viên hành nghề hoặc trích lập quỹ dự phòng rủi ro nghề nghiệp.</w:t>
      </w:r>
    </w:p>
    <w:p w:rsidR="00AE13D8" w:rsidRPr="00AE13D8" w:rsidRDefault="00AE13D8" w:rsidP="00AE13D8">
      <w:pPr>
        <w:pStyle w:val="NormalWeb"/>
        <w:spacing w:after="90" w:afterAutospacing="0" w:line="345" w:lineRule="atLeast"/>
        <w:rPr>
          <w:rFonts w:ascii="Arial" w:hAnsi="Arial" w:cs="Arial"/>
          <w:color w:val="333333"/>
        </w:rPr>
      </w:pPr>
      <w:bookmarkStart w:id="18" w:name="dieu_45"/>
      <w:r w:rsidRPr="00AE13D8">
        <w:rPr>
          <w:rStyle w:val="Strong"/>
          <w:rFonts w:ascii="Arial" w:hAnsi="Arial" w:cs="Arial"/>
          <w:color w:val="0782C1"/>
          <w:bdr w:val="dotted" w:sz="6" w:space="0" w:color="0000FF" w:frame="1"/>
        </w:rPr>
        <w:t>Điều 45. Xử phạt hành vi vi phạm quy định về chấp nhận thực hiện kiểm toán</w:t>
      </w:r>
      <w:bookmarkEnd w:id="18"/>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Thực hiện kiểm toán cho khách hàng khi không bảo đảm tính độc lập, không đủ năng lực chuyên môn, không đủ điều kiện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Thực hiện kiểm toán cho khách hàng khi khách hàng, đơn vị được kiểm toán có yêu cầu trái với đạo đức nghề nghiệp, yêu cầu về chuyên môn, nghiệp vụ hoặc trái với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khoản 1 Điều này.</w:t>
      </w:r>
    </w:p>
    <w:p w:rsidR="00AE13D8" w:rsidRPr="00AE13D8" w:rsidRDefault="00AE13D8" w:rsidP="00AE13D8">
      <w:pPr>
        <w:pStyle w:val="NormalWeb"/>
        <w:spacing w:after="90" w:afterAutospacing="0" w:line="345" w:lineRule="atLeast"/>
        <w:rPr>
          <w:rFonts w:ascii="Arial" w:hAnsi="Arial" w:cs="Arial"/>
          <w:color w:val="333333"/>
        </w:rPr>
      </w:pPr>
      <w:bookmarkStart w:id="19" w:name="dieu_46"/>
      <w:r w:rsidRPr="00AE13D8">
        <w:rPr>
          <w:rStyle w:val="Strong"/>
          <w:rFonts w:ascii="Arial" w:hAnsi="Arial" w:cs="Arial"/>
          <w:color w:val="0782C1"/>
          <w:bdr w:val="dotted" w:sz="6" w:space="0" w:color="0000FF" w:frame="1"/>
        </w:rPr>
        <w:t>Điều 46. Xử phạt hành vi vi phạm quy định về hợp đồng kiểm toán</w:t>
      </w:r>
      <w:bookmarkEnd w:id="19"/>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kiểm toán giao kết hợp đồng kiểm toán với khách hàng, đơn vị được kiểm toán không đầy đủ các nội dung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kiểm toán giao kết hợp đồng kiểm toán với khách hàng, đơn vị được kiểm toán sau khi thực hiện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không giao kết hợp đồng kiểm toán với khách hàng, đơn vị được kiểm toán khi thực hiện kiểm toán.</w:t>
      </w:r>
    </w:p>
    <w:p w:rsidR="00AE13D8" w:rsidRPr="00AE13D8" w:rsidRDefault="00AE13D8" w:rsidP="00AE13D8">
      <w:pPr>
        <w:pStyle w:val="NormalWeb"/>
        <w:spacing w:after="90" w:afterAutospacing="0" w:line="345" w:lineRule="atLeast"/>
        <w:rPr>
          <w:rFonts w:ascii="Arial" w:hAnsi="Arial" w:cs="Arial"/>
          <w:color w:val="333333"/>
        </w:rPr>
      </w:pPr>
      <w:bookmarkStart w:id="20" w:name="dieu_47"/>
      <w:r w:rsidRPr="00AE13D8">
        <w:rPr>
          <w:rStyle w:val="Strong"/>
          <w:rFonts w:ascii="Arial" w:hAnsi="Arial" w:cs="Arial"/>
          <w:color w:val="0782C1"/>
          <w:bdr w:val="dotted" w:sz="6" w:space="0" w:color="0000FF" w:frame="1"/>
        </w:rPr>
        <w:t>Điều 47. Xử phạt hành vi vi phạm quy định về bảo mật</w:t>
      </w:r>
      <w:bookmarkEnd w:id="20"/>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tiết lộ thông tin có liên quan đến hồ sơ kiểm toán, khách hàng, đơn vị được kiểm toán, trừ trường hợp khách hàng, đơn vị được kiểm toán chấp thuận hoặc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kiểm toán không xây dựng và vận hành hệ thống kiểm soát nội bộ nhằm bảo đảm thực hiện nghĩa vụ bảo mật.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30.000.000 đồng đến 40.000.000 đồng đối với hành vi sử dụng thông tin có liên quan đến hồ sơ kiểm toán, khách hàng, đơn vị được kiểm toán để xâm phạm lợi ích của Nhà nước, lợi ích công cộng, quyền, lợi ích hợp pháp của cơ quan, tổ chức, cá nhân.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Tước quyền sử dụng Giấy chứng nhận đăng ký hành nghề kiểm toán trong thời gian từ 03 tháng đến 06 tháng kể từ ngày quyết định xử phạt có hiệu lực thi hành đối với kiểm toán viên hành nghềthực hiện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đủ điều kiện kinh doanh dịch vụ kiểm toán trong thời gian từ 06 tháng đến 12 tháng kể từ ngày quyết định xử phạt có hiệu lực thi hành đối với doanh nghiệp kiểm toán thực hiện hành vi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khoản 1 và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21" w:name="dieu_48"/>
      <w:r w:rsidRPr="00AE13D8">
        <w:rPr>
          <w:rStyle w:val="Strong"/>
          <w:rFonts w:ascii="Arial" w:hAnsi="Arial" w:cs="Arial"/>
          <w:color w:val="0782C1"/>
          <w:bdr w:val="dotted" w:sz="6" w:space="0" w:color="0000FF" w:frame="1"/>
        </w:rPr>
        <w:t>Điều 48. Xử phạt hành vi vi phạm quy định về báo cáo kiểm toán</w:t>
      </w:r>
      <w:bookmarkEnd w:id="21"/>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kiểm toán viên thực hiện một trong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Ký báo cáo kiểm toán không đúng thẩm quyền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Ký báo cáo kiểm toán trước ngày ký báo cáo tài chính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kiểm toán viên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Ký báo cáo kiểm toán khi không phải là kiểm toán viên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Ký báo cáo kiểm toán quá ba năm liên tục cho một đơn vị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Bố trí kiểm toán viên hành nghề ký báo cáo kiểm toán không đúng thẩm quyền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Phát hành báo cáo kiểm toán mà ngày ký báo cáo kiểm toán trước ngày ký báo cáo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Lập báo cáo kiểm toán không có đầy đủ chữ ký của kiểm toán viên hành nghề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Giải trình không đầy đủ, đúng thời gian quy định về các nội dung ngoại trừ trong báo cáo kiểm toán theo yêu cầu của cơ quan có thẩm quyền, của đại diện chủ sở hữu đơn vị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20.000.000 đồng đến 30.000.000 đồng đối với hành vi không giải trình về các nội dung ngoại trừ trong báo cáo kiểm toán theo yêu cầu của cơ quan có thẩm quyền, của đại diện chủ sở hữu đơn vị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Phạt tiền từ 20.000.000 đồng đến 40.000.000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Bố trí người ký báo cáo kiểm toán khi không phải là kiểm toán viên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Bố trí kiểm toán viên hành nghề ký báo cáo kiểm toán quá 3 năm liên tục cho một đơn vị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6.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Tước quyền sử dụng Giấy chứng nhận đăng ký hanh nghề kiểm toán trong thời gian từ 03 tháng đến 06 tháng kể từ ngày quyết định xử phạt có hiệu lực thi hành đối với kiểm toán viên thực hiện một trong các hành vi quy định tại điểm a khoản 2 Điều này (nếu thời điểm phát hiện hành vi vi phạm đang là kiểm toán viên hành nghề);</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đủ điều kiện kinh doanh dịch vụ kiểm toán trong thời gian từ 06 tháng đến 12 tháng kể từ ngày quyết định xử phạt có hiệu lực thi hành đối với doanh nghiệp kiểm toán thực hiện hành vi quy định tại điểm a khoản 5 Điều này từ lần thứ hai trở đi.</w:t>
      </w:r>
    </w:p>
    <w:p w:rsidR="00AE13D8" w:rsidRPr="00AE13D8" w:rsidRDefault="00AE13D8" w:rsidP="00AE13D8">
      <w:pPr>
        <w:pStyle w:val="NormalWeb"/>
        <w:spacing w:after="90" w:afterAutospacing="0" w:line="345" w:lineRule="atLeast"/>
        <w:rPr>
          <w:rFonts w:ascii="Arial" w:hAnsi="Arial" w:cs="Arial"/>
          <w:color w:val="333333"/>
        </w:rPr>
      </w:pPr>
      <w:bookmarkStart w:id="22" w:name="dieu_49"/>
      <w:r w:rsidRPr="00AE13D8">
        <w:rPr>
          <w:rStyle w:val="Strong"/>
          <w:rFonts w:ascii="Arial" w:hAnsi="Arial" w:cs="Arial"/>
          <w:color w:val="0782C1"/>
          <w:bdr w:val="dotted" w:sz="6" w:space="0" w:color="0000FF" w:frame="1"/>
        </w:rPr>
        <w:t>Điều 49. Xử phạt hành vi vi phạm quy định về tính độc lập</w:t>
      </w:r>
      <w:bookmarkEnd w:id="22"/>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tin, giới thiệu sai sự thật về trình độ, kinh nghiệm và khả năng cung cấp dịch vụ của kiểm toán viên hành nghề và doanh nghiệp kiểm toán, chi nhánh doanh nghiệp kiểm toán nước ngoài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Mua, nhận, biếu, tặng, nắm giữ cổ phiếu hoặc phần vốn góp của đơn vị được kiểm toán không phân biệt số lượng;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Mua, bán trái phiếu hoặc tài sản khác của đơn vị được kiểm toán có ảnh hưởng đến tính độc lập theo quy định của chuẩn mực đạo đức nghề nghiệp kế toán,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Nhận hoặc đòi hỏi bất kỳ một khoản tiền, lợi ích nào khác từ đơn vị được kiểm toán ngoài khoản tiền dịch vụ và chi phí đã thỏa thuận trong hợp đồng đã giao kết;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Sách nhiễu, lừa dối khách hàng, đơn vị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Can thiệp vào hoạt động kinh doanh của khách hàng, đơn vị được kiểm toán trong quá trình thực hiện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Thực hiện thu nợ cho đơn vị được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đồng, móc nối với đơn vị được kiểm toán để làm sai lệch tài liệu kế toán, báo cáo tài chính, hồ sơ kiểm toán và báo cáo sai lệch kết quả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Giả mạo, khai man hồ sơ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Thực hiện kiểm toán khi thuộc một trong các trường hợp không được thực hiện kiểm toán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Hành nghề kiểm toán với tư cách cá nhân;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Làm việc cho từ hai doanh nghiệp kiểm toán, chi nhánh doanh nghiệp kiểm toán nước ngoài tại Việt Nam trở lên trong cùng một thời gian;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Góp vốn vào từ hai doanh nghiệp kiểm toán trở lên.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đăng ký hành nghề kiểm toán trong thời gian từ 03 tháng đến 06 tháng kể từ ngày quyết định xử phạt có hiệu lực đối với kiểm toán viên hành nghề thực hiện hành vi vi phạm quy định tại điểm d, đ, e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các hành vi vi phạm quy định điểm a, b, c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23" w:name="dieu_50"/>
      <w:r w:rsidRPr="00AE13D8">
        <w:rPr>
          <w:rStyle w:val="Strong"/>
          <w:rFonts w:ascii="Arial" w:hAnsi="Arial" w:cs="Arial"/>
          <w:color w:val="0782C1"/>
          <w:bdr w:val="dotted" w:sz="6" w:space="0" w:color="0000FF" w:frame="1"/>
        </w:rPr>
        <w:t>Điều 50. Xử phạt hành vi vi phạm quy định về lập hồ sơ kiểm toán</w:t>
      </w:r>
      <w:bookmarkEnd w:id="23"/>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20.000.000 đồng đến 30.000.000 đồng đối với hành vi không lập hồ sơ kiểm toán đối với cuộc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Tước quyền sử dụng Giấy chứng nhận đăng ký hành nghề kiểm toán trong thời gian từ 03 tháng đến 06 tháng kể từ ngày quyết định xử phạt có hiệu lực thi hành đối với kiểm toán viên hành nghề thực hiện hành vi quy định tại khoản 1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đủ điều kiện kinh doanh dịch vụ kiểm toán trong thời gian từ 06 tháng đến 12 tháng kể từ ngày quyết định xử phạt có hiệu lực thi hành đối với doanh nghiệp kiểm toán thực hiện hành vi quy định tại khoản 1 Điều này.</w:t>
      </w:r>
    </w:p>
    <w:p w:rsidR="00AE13D8" w:rsidRPr="00AE13D8" w:rsidRDefault="00AE13D8" w:rsidP="00AE13D8">
      <w:pPr>
        <w:pStyle w:val="NormalWeb"/>
        <w:spacing w:after="90" w:afterAutospacing="0" w:line="345" w:lineRule="atLeast"/>
        <w:rPr>
          <w:rFonts w:ascii="Arial" w:hAnsi="Arial" w:cs="Arial"/>
          <w:color w:val="333333"/>
        </w:rPr>
      </w:pPr>
      <w:bookmarkStart w:id="24" w:name="dieu_51"/>
      <w:r w:rsidRPr="00AE13D8">
        <w:rPr>
          <w:rStyle w:val="Strong"/>
          <w:rFonts w:ascii="Arial" w:hAnsi="Arial" w:cs="Arial"/>
          <w:color w:val="0782C1"/>
          <w:bdr w:val="dotted" w:sz="6" w:space="0" w:color="0000FF" w:frame="1"/>
        </w:rPr>
        <w:t>Điều 51. Xử phạt hành vi vi phạm quy định về bảo quản, lưu trữ hồ sơ kiểm toán</w:t>
      </w:r>
      <w:bookmarkEnd w:id="24"/>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Bảo quản, lưu trữ hồ sơ kiểm toán không đầy đủ, an toàn, để hư hỏng, mất mát hồ sơ kiểm toán trong quá trình sử dụng và trong thời hạn lưu trữ;</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Đưa hồ sơ kiểm toán vào lưu trữ chậm quá 12 tháng kể từ ngày phát hành báo cáo kiểm toán của cuộc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thiết kế, thực hiện các chính sách và thủ tục để duy trì tính bảo mật, an toàn, toàn vẹn, có khả năng tiếp cận và phục hồi được của hồ sơ kiểm toán theo quy định của chuẩn mực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thiết kế, thực hiện các chính sách và thủ tục về lưu trữ hồ sơ kiểm toán trong thời gian tối thiểu 10 năm kể từ ngày phát hành báo cáo kiểm toán của cuộc kiểm toán theo quy định của chuẩn mực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kiểm toán không thực hiện lưu trữ hồ sơ kiểm toán bằng giấy hoặc dữ liệu điện tử.</w:t>
      </w:r>
    </w:p>
    <w:p w:rsidR="00AE13D8" w:rsidRPr="00AE13D8" w:rsidRDefault="00AE13D8" w:rsidP="00AE13D8">
      <w:pPr>
        <w:pStyle w:val="NormalWeb"/>
        <w:spacing w:after="90" w:afterAutospacing="0" w:line="345" w:lineRule="atLeast"/>
        <w:rPr>
          <w:rFonts w:ascii="Arial" w:hAnsi="Arial" w:cs="Arial"/>
          <w:color w:val="333333"/>
        </w:rPr>
      </w:pPr>
      <w:bookmarkStart w:id="25" w:name="dieu_52"/>
      <w:r w:rsidRPr="00AE13D8">
        <w:rPr>
          <w:rStyle w:val="Strong"/>
          <w:rFonts w:ascii="Arial" w:hAnsi="Arial" w:cs="Arial"/>
          <w:color w:val="0782C1"/>
          <w:bdr w:val="dotted" w:sz="6" w:space="0" w:color="0000FF" w:frame="1"/>
        </w:rPr>
        <w:t>Điều 52. Xử phạt hành vi vi phạm quy định về tiêu hủy hồ sơ kiểm toán</w:t>
      </w:r>
      <w:bookmarkEnd w:id="25"/>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Quyết định tiêu hủy hồ sơ kiểm toán không đúng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Tiêu hủy hồ sơ kiểm toán không thành lập hội đồng tiêu hủy, không thực hiện đúng phương pháp, thủ tục tiêu hủy và không lập danh mục hồ sơ kiểm toán tiêu hủy, không lập biên bản tiêu hủy hồ sơ kiểm toán hết thời hạn lưu trữ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doanh nghiệp kiểm toán thực hiện việc hủy bỏ hồ sơ kiểm toán khi chưa hết thời hạn lưu trữ theo quy định hoặc cố ý làm hư hỏng hồ sơ kiểm toán.</w:t>
      </w:r>
    </w:p>
    <w:p w:rsidR="00AE13D8" w:rsidRPr="00AE13D8" w:rsidRDefault="00AE13D8" w:rsidP="00AE13D8">
      <w:pPr>
        <w:pStyle w:val="NormalWeb"/>
        <w:spacing w:after="90" w:afterAutospacing="0" w:line="345" w:lineRule="atLeast"/>
        <w:rPr>
          <w:rFonts w:ascii="Arial" w:hAnsi="Arial" w:cs="Arial"/>
          <w:color w:val="333333"/>
        </w:rPr>
      </w:pPr>
      <w:bookmarkStart w:id="26" w:name="muc_5_1"/>
      <w:r w:rsidRPr="00AE13D8">
        <w:rPr>
          <w:rStyle w:val="Strong"/>
          <w:rFonts w:ascii="Arial" w:hAnsi="Arial" w:cs="Arial"/>
          <w:color w:val="0782C1"/>
          <w:bdr w:val="dotted" w:sz="6" w:space="0" w:color="0000FF" w:frame="1"/>
        </w:rPr>
        <w:t>Mục 5. HÀNH VI VI PHẠM QUY ĐỊNH VỀ ĐƠN VỊ ĐƯỢC KIỂM TOÁN</w:t>
      </w:r>
      <w:bookmarkEnd w:id="26"/>
    </w:p>
    <w:p w:rsidR="00AE13D8" w:rsidRPr="00AE13D8" w:rsidRDefault="00AE13D8" w:rsidP="00AE13D8">
      <w:pPr>
        <w:pStyle w:val="NormalWeb"/>
        <w:spacing w:after="90" w:afterAutospacing="0" w:line="345" w:lineRule="atLeast"/>
        <w:rPr>
          <w:rFonts w:ascii="Arial" w:hAnsi="Arial" w:cs="Arial"/>
          <w:color w:val="333333"/>
        </w:rPr>
      </w:pPr>
      <w:bookmarkStart w:id="27" w:name="dieu_53"/>
      <w:r w:rsidRPr="00AE13D8">
        <w:rPr>
          <w:rStyle w:val="Strong"/>
          <w:rFonts w:ascii="Arial" w:hAnsi="Arial" w:cs="Arial"/>
          <w:color w:val="0782C1"/>
          <w:bdr w:val="dotted" w:sz="6" w:space="0" w:color="0000FF" w:frame="1"/>
        </w:rPr>
        <w:t>Điều 53. Xử phạt hành vi vi phạm quy định về lựa chọn doanh nghiệp kiểm toán, kiểm toán viên hành nghề thực hiện kiểm toán</w:t>
      </w:r>
      <w:bookmarkEnd w:id="27"/>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20.000.000 đồng đến 30.000.000 đồng đối với đơn vị thuê doanh nghiệp kiểm toán trong các trường hợp doanh nghiệp kiểm toán không được thực hiện kiểm toán theo quy định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30.000.000 đồng đến 40.000.000 đồng đối với đơn vị thuê doanh nghiệp kiểm toán không đủ điều kiện cung cấp dịch vụ kiểm toán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40.000.000 đồng đến 50.000.000 đồng đối với đơn vị được kiểm toán không thực hiện kiểm toán bắt buộc đối với báo cáo tài chính, báo cáo quyết toán dự án hoàn thành, báo cáo tài chính hợp nhất, báo cáo tài chính tổng hợp và các công việc kiểm toán khác theo quy định của pháp luật về kiểm toán độc lập và pháp luật khác có liên quan.</w:t>
      </w:r>
    </w:p>
    <w:p w:rsidR="00AE13D8" w:rsidRPr="00AE13D8" w:rsidRDefault="00AE13D8" w:rsidP="00AE13D8">
      <w:pPr>
        <w:pStyle w:val="NormalWeb"/>
        <w:spacing w:after="90" w:afterAutospacing="0" w:line="345" w:lineRule="atLeast"/>
        <w:rPr>
          <w:rFonts w:ascii="Arial" w:hAnsi="Arial" w:cs="Arial"/>
          <w:color w:val="333333"/>
        </w:rPr>
      </w:pPr>
      <w:bookmarkStart w:id="28" w:name="dieu_54"/>
      <w:r w:rsidRPr="00AE13D8">
        <w:rPr>
          <w:rStyle w:val="Strong"/>
          <w:rFonts w:ascii="Arial" w:hAnsi="Arial" w:cs="Arial"/>
          <w:color w:val="0782C1"/>
          <w:bdr w:val="dotted" w:sz="6" w:space="0" w:color="0000FF" w:frame="1"/>
        </w:rPr>
        <w:t>Điều 54. Xử phạt hành vi vi phạm quy định về giao kết hợp đồng kiểm toán báo cáo tài chính năm</w:t>
      </w:r>
      <w:bookmarkEnd w:id="28"/>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tổ chức là đối tượng bắt buộc phải kiểm toán báo cáo tài chính hàng năm thực hiện giao kết hợp đồng kiểm toán báo cáo tài chính không đầy đủ nội dung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tổ chức là đối tượng bắt buộc phải kiểm toán báo cáo tài chính hàng năm thực hiện giao kết hợp đồng kiểm toán báo cáo tài chính chậm hơn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tổ chức là đối tượng bắt buộc phải kiểm toán báo cáo tài chính hàng năm thực hiện giao kết hợp đồng kiểm toán sau khi thực hiện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20.000.000 đồng đến 30.000.000 đồng đối với doanh nghiệp, tổ chức là đối tượng bắt buộc phải kiểm toán báo cáo tài chính hàng năm không thực hiện giao kết hợp đồng kiểm toán báo cáo tài chính khi thực hiện kiểm toán.</w:t>
      </w:r>
    </w:p>
    <w:p w:rsidR="00AE13D8" w:rsidRPr="00AE13D8" w:rsidRDefault="00AE13D8" w:rsidP="00AE13D8">
      <w:pPr>
        <w:pStyle w:val="NormalWeb"/>
        <w:spacing w:after="90" w:afterAutospacing="0" w:line="345" w:lineRule="atLeast"/>
        <w:rPr>
          <w:rFonts w:ascii="Arial" w:hAnsi="Arial" w:cs="Arial"/>
          <w:color w:val="333333"/>
        </w:rPr>
      </w:pPr>
      <w:bookmarkStart w:id="29" w:name="dieu_55"/>
      <w:r w:rsidRPr="00AE13D8">
        <w:rPr>
          <w:rStyle w:val="Strong"/>
          <w:rFonts w:ascii="Arial" w:hAnsi="Arial" w:cs="Arial"/>
          <w:color w:val="0782C1"/>
          <w:bdr w:val="dotted" w:sz="6" w:space="0" w:color="0000FF" w:frame="1"/>
        </w:rPr>
        <w:t>Điều 55. Xử phạt hành vi vi phạm quy định liên quan đến cuộc kiểm toán</w:t>
      </w:r>
      <w:bookmarkEnd w:id="29"/>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đơn vị được kiểm toán không giải trình hoặc giải trình không đầy đủ, đúng thời gian quy định về các nội dung ngoại trừ trong báo cáo kiểm toán theo yêu cầu của cơ quan có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Từ chối cung cấp thông tin, tài liệu cần thiết cho việc kiểm toán theo yêu cầu của kiểm toán viên hành nghề hoặc doanh nghiệp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Mua chuộc, hối lộ, thông đồng với thành viên tham gia cuộc kiểm toán và doanh nghiệp kiểm toán để làm sai lệch tài liệu kế toán, báo cáo tài chính, hồ sơ kiểm toán và báo cáo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Đe dọa, trả thù, ép buộc thành viên tham gia cuộc kiểm toán nhằm làm sai lệch kết quả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Che giấu hành vi vi phạm pháp luật về tài chính, kế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Cản trở công việc và có hành vi hạn chế phạm vi cuộc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cải chính thông tin sai sự thật hoặc gây nhầm lẫn đối với hanh vi vi phạm quy định tại điểm b, điểm c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30" w:name="muc_6_1"/>
      <w:r w:rsidRPr="00AE13D8">
        <w:rPr>
          <w:rStyle w:val="Strong"/>
          <w:rFonts w:ascii="Arial" w:hAnsi="Arial" w:cs="Arial"/>
          <w:color w:val="0782C1"/>
          <w:bdr w:val="dotted" w:sz="6" w:space="0" w:color="0000FF" w:frame="1"/>
        </w:rPr>
        <w:t>Mục 6. HÀNH VI VI PHẠM QUY ĐỊNH VỀ KIỂM TOÁN BÁO CÁO TÀI CHÍNH CỦA ĐƠN VỊ CÓ LỢI ÍCH CÔNG CHÚNG</w:t>
      </w:r>
      <w:bookmarkEnd w:id="30"/>
    </w:p>
    <w:p w:rsidR="00AE13D8" w:rsidRPr="00AE13D8" w:rsidRDefault="00AE13D8" w:rsidP="00AE13D8">
      <w:pPr>
        <w:pStyle w:val="NormalWeb"/>
        <w:spacing w:after="90" w:afterAutospacing="0" w:line="345" w:lineRule="atLeast"/>
        <w:rPr>
          <w:rFonts w:ascii="Arial" w:hAnsi="Arial" w:cs="Arial"/>
          <w:color w:val="333333"/>
        </w:rPr>
      </w:pPr>
      <w:bookmarkStart w:id="31" w:name="dieu_56"/>
      <w:r w:rsidRPr="00AE13D8">
        <w:rPr>
          <w:rStyle w:val="Strong"/>
          <w:rFonts w:ascii="Arial" w:hAnsi="Arial" w:cs="Arial"/>
          <w:color w:val="0782C1"/>
          <w:bdr w:val="dotted" w:sz="6" w:space="0" w:color="0000FF" w:frame="1"/>
        </w:rPr>
        <w:t>Điều 56. Xử phạt hành vi vi phạm quy định về nghĩa vụ thông báo, báo cáo của doanh nghiệp kiểm toán được chấp thuận</w:t>
      </w:r>
      <w:bookmarkEnd w:id="31"/>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kiểm toán được chấp thuận thực hiện báo cáo cho cơ quan có thẩm quyền chấp thuận khi thay đổi tên gọi, trụ sở, lĩnh vực hành nghề, danh sách kiểm toán viên hành nghề và các thay đổi dẫn đến việc không còn đủ điều kiện được chấp thuận kiểm toán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kiểm toán được chấp thuận báo cáo cho cơ quan có thẩm quyền chấp thuận khi thay đổi tên gọi, trụ sở, lĩnh vực hành nghề, danh sách kiểm toán viên hành nghề và các thay đổi dẫn đến việc không còn đủ điều kiện được chấp thuận kiểm toán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được chấp thuận không báo cáo cho cơ quan có thẩm quyền chấp thuận khi thay đổi tên gọi, trụ sở, lĩnh vực hành nghề, danh sách kiểm toán viên hành nghề và các thay đổi dẫn đến việc không còn đủ điều kiện được chấp thuận kiểm toán.</w:t>
      </w:r>
    </w:p>
    <w:p w:rsidR="00AE13D8" w:rsidRPr="00AE13D8" w:rsidRDefault="00AE13D8" w:rsidP="00AE13D8">
      <w:pPr>
        <w:pStyle w:val="NormalWeb"/>
        <w:spacing w:after="90" w:afterAutospacing="0" w:line="345" w:lineRule="atLeast"/>
        <w:rPr>
          <w:rFonts w:ascii="Arial" w:hAnsi="Arial" w:cs="Arial"/>
          <w:color w:val="333333"/>
        </w:rPr>
      </w:pPr>
      <w:bookmarkStart w:id="32" w:name="dieu_57"/>
      <w:r w:rsidRPr="00AE13D8">
        <w:rPr>
          <w:rStyle w:val="Strong"/>
          <w:rFonts w:ascii="Arial" w:hAnsi="Arial" w:cs="Arial"/>
          <w:color w:val="0782C1"/>
          <w:bdr w:val="dotted" w:sz="6" w:space="0" w:color="0000FF" w:frame="1"/>
        </w:rPr>
        <w:t>Điều 57. Xử phạt hành vi vi phạm quy định về thực hiện dịch vụ kiểm toán hoặc soát xét cho đơn vị có lợi ích công chúng</w:t>
      </w:r>
      <w:bookmarkEnd w:id="32"/>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20.000.000 đồng đến 30.000.000 đồng đối với kiểm toán viên hành nghề thực hiện kiểm toán, kỳ báo cáo kiểm toán hoặc báo cáo kết quả công tác soát xét cho đơn vị có lợi ích công chúng khi chưa được chấp thuận của Bộ Tài chính hoặc khi bị đình chỉ hoặc hủy bỏ tư cách được chấp thuận.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30.000.000 đồng đến 40.000.000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Doanh nghiệp kiểm toán thực hiện kiểm toán cho đơn vị có lợi ích công chúng khi thuộc một trong các trường hợp không được kiểm toán cho đơn vị có lợi ích công chúng;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Đơn vị có lợi ích công chúng lựa chọn doanh nghiệp kiểm toán cung cấp dịch vụ kiểm toán hoặc dịch vụ soát xét khi doanh nghiệp kiểm toán chưa được chấp thuận của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Đơn vị có lợi ích công chúng lựa chọn doanh nghiệp kiểm toán cung cấp dịch vụ kiểm toán hoặc dịch vụ soát xét hoặc tiếp tục thực hiện hợp đồng kiểm toán, soát xét đã ký với doanh nghiệp kiểm toán trong trường hợp doanh nghiệp kiểm toán đó bị đình chỉ hoặc hủy bỏ tư cách được chấp thuận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40.000.000 đồng đến 50.000.000 đồng đối với doanh nghiệp kiểm toán cung cấp dịch vụ kiểm toán hoặc dịch vụ soát xét cho đơn vị có lợi ích công chúng khi chưa được chấp thuận của Bộ Tài chính hoặc khi bị đình chỉ hoặc hủy bỏ tư cách được chấp thuận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Tước quyền sử dụng Giấy chứng nhận đăng ký hành nghề kiểm toán trong thời gian từ 03 tháng đến 06 tháng kể từ ngày quyết định xử phạt có hiệu lực thi hành đối với kiểm toán viên hành nghề thực hiện hành vi quy định tại khoản 1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đủ điều kiện kinh doanh dịch vụ kiểm toán trong thời gian từ 03 tháng đến 06 tháng kể từ ngày quyết định xử phạt có hiệu lực thi hành đối với doanh nghiệp thực hiện hành vi quy định tại khoản 3 Điều này từ lần thứ hai trở đi.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vi phạm quy định tại khoản 1, điểm a khoản 2 và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33" w:name="dieu_58"/>
      <w:r w:rsidRPr="00AE13D8">
        <w:rPr>
          <w:rStyle w:val="Strong"/>
          <w:rFonts w:ascii="Arial" w:hAnsi="Arial" w:cs="Arial"/>
          <w:color w:val="0782C1"/>
          <w:bdr w:val="dotted" w:sz="6" w:space="0" w:color="0000FF" w:frame="1"/>
        </w:rPr>
        <w:t>Điều 58. Xử phạt hành vi vi phạm quy định về công khai thông tin báo cáo minh bạch</w:t>
      </w:r>
      <w:bookmarkEnd w:id="33"/>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Bản báo cáo minh bạch khi công bố không có chữ ký của người đại diện theo pháp luật của doanh nghiệp kiểm toán hoặc người được ủy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Thực hiện công bố thông tin trong báo cáo minh bạch hoặc cập nhật các thông tin thay đổi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kiểm toán thực hiện hành vi vi phạm công bố và cập nhật đầy đủ thông tin trong báo cáo minh bạch trên trang thông tin điện tử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lập trang thông tin điện tử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công bố và không cập nhật đầy đủ thông tin trong báo cáo minh bạch trên trang thông tin điện tử;</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Công bố sai lệch thông tin trong báo cáo minh bạch.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cải chính thông tin sai sự thật đối với hành vi vi phạm quy định tại điểm c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34" w:name="dieu_59"/>
      <w:r w:rsidRPr="00AE13D8">
        <w:rPr>
          <w:rStyle w:val="Strong"/>
          <w:rFonts w:ascii="Arial" w:hAnsi="Arial" w:cs="Arial"/>
          <w:color w:val="0782C1"/>
          <w:bdr w:val="dotted" w:sz="6" w:space="0" w:color="0000FF" w:frame="1"/>
        </w:rPr>
        <w:t>Điều 59. Xử phạt hành vi vi phạm về hồ sơ đăng ký tham gia kiểm toán cho đơn vị lợi ích công chúng</w:t>
      </w:r>
      <w:bookmarkEnd w:id="34"/>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xác nhận các tài liệu không đúng thực tế, tài liệu giả mạo, khai man trong hồ sơ để đủ điều kiện được chấp thuận kiểm toán cho đơn vị có lợi ích công chúng.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kê khai không đúng thực tế trong hồ sơ để đủ điều kiện được chấp thuận kiểm toán cho đơn vị có lợi ích công chúng.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30.000.000 đồng đối với hành vi giả mạo, khai man hồ sơ để đủ điều kiện được chấp thuận kiểm toán cho đơn vị có lợi ích công chúng.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do thực hiện hành vi quy định tại khoản 1 Điều này.</w:t>
      </w:r>
    </w:p>
    <w:p w:rsidR="00AE13D8" w:rsidRPr="00AE13D8" w:rsidRDefault="00AE13D8" w:rsidP="00AE13D8">
      <w:pPr>
        <w:pStyle w:val="NormalWeb"/>
        <w:spacing w:after="90" w:afterAutospacing="0" w:line="345" w:lineRule="atLeast"/>
        <w:rPr>
          <w:rFonts w:ascii="Arial" w:hAnsi="Arial" w:cs="Arial"/>
          <w:color w:val="333333"/>
        </w:rPr>
      </w:pPr>
      <w:bookmarkStart w:id="35" w:name="dieu_60"/>
      <w:r w:rsidRPr="00AE13D8">
        <w:rPr>
          <w:rStyle w:val="Strong"/>
          <w:rFonts w:ascii="Arial" w:hAnsi="Arial" w:cs="Arial"/>
          <w:color w:val="0782C1"/>
          <w:bdr w:val="dotted" w:sz="6" w:space="0" w:color="0000FF" w:frame="1"/>
        </w:rPr>
        <w:t>Điều 60. Xử phạt hành vi vi phạm quy định liên quan đến trách nhiệm của đơn vị có lợi ích công chúng</w:t>
      </w:r>
      <w:bookmarkEnd w:id="35"/>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Phạt tiền từ 10.000.000 đồng đến 20.000.000 đồng đối với đơn vị có lợi ích công chúng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Không xây dựng và vận hành hệ thống kiểm soát nội bộ.</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Không tổ chức kiểm toán nội bộ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Lựa chọn doanh nghiệp kiểm toán được chấp thuận khác đưa ra ý kiến về báo cáo tài chính khi báo cáo tài chính đó đã được một doanh nghiệp kiểm toán được chấp thuận thực hiện kiểm toán, trừ trường hợp được phép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Không báo cáo với cơ quan có thẩm quyền chấp thuận doanh nghiệp kiểm toán thực hiện kiểm toán cho đơn vị mình lý do thay đổi doanh nghiệp kiểm toán được chấp thuận so với năm trước liền kề và lý do thay đổi doanh nghiệp kiểm toán được chấp thuận đang thực hiện kiểm toán (nếu có).</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Không thông báo với cơ quan có thẩm quyền chấp thuận doanh nghiệp kiểm toán thực hiện kiểm toán cho đơn vị mình khi phát hiện kiểm toán viên hành nghề và doanh nghiệp kiểm toán được chấp thuận vi phạm pháp luật về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6. Cung cấp thông tin, số liệu không đúng sự thật liên quan đến các báo cáo tài chính đã được kiểm toán theo yêu cầu của cơ quan có thẩm quyền.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7. Không giải trình, cung cấp thông tin liên quan đến các báo cáo tài chính đã được kiểm toán theo yêu cầu của cơ quan có thẩm quyền.</w:t>
      </w:r>
    </w:p>
    <w:p w:rsidR="00AE13D8" w:rsidRPr="00AE13D8" w:rsidRDefault="00AE13D8" w:rsidP="00AE13D8">
      <w:pPr>
        <w:pStyle w:val="NormalWeb"/>
        <w:spacing w:after="90" w:afterAutospacing="0" w:line="345" w:lineRule="atLeast"/>
        <w:rPr>
          <w:rFonts w:ascii="Arial" w:hAnsi="Arial" w:cs="Arial"/>
          <w:color w:val="333333"/>
        </w:rPr>
      </w:pPr>
      <w:bookmarkStart w:id="36" w:name="dieu_61"/>
      <w:r w:rsidRPr="00AE13D8">
        <w:rPr>
          <w:rStyle w:val="Strong"/>
          <w:rFonts w:ascii="Arial" w:hAnsi="Arial" w:cs="Arial"/>
          <w:color w:val="0782C1"/>
          <w:bdr w:val="dotted" w:sz="6" w:space="0" w:color="0000FF" w:frame="1"/>
        </w:rPr>
        <w:t>Điều 61. Xử phạt hành vi vi phạm quy định về tính độc lập</w:t>
      </w:r>
      <w:bookmarkEnd w:id="36"/>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hành vi đã thực hiện kiểm toán đơn vị có lợi ích công chúng nay giữ chức vụ quản lý, điều hành, thành viên ban kiểm soát, kế toán trưởng của đơn vị có lợi ích công chúng đó mà thời gian kể từ ngày kết thúc cuộc kiểm toán đến ngày giữ các chức vụ này dưới mười hai tháng.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hành vi thực hiện kiểm toán cho đơn vị có lợi ích công chúng quá 4 năm tài chính liên tục.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20.000.000 đồng đến 40.000.000 đồng đối với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Đơn vị có lợi ích công chúng chấp thuận kiểm toán viên hành nghề thực hiện kiểm toán báo cáo tài chính quá 4 năm tài chính liên tục;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Doanh nghiệp kiểm toán bố trí kiểm toán viên hành nghề thực hiện kiểm toán báo cáo tài chính cho một đơn vị có lợi ích công chúng quá 4 năm tài chính liên tục.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Tước quyền sử dụng Giấy chứng nhận đăng ký hành nghề kiểm toán trong thời gian từ 03 tháng đến 06 tháng kể từ ngày quyết định xử phạt có hiệu lực thi hành đối với kiểm toán viên hành nghề thực hiện hành vi quy định tại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Tước quyền sử dụng Giấy chứng nhận đủ điều kiện kinh doanh dịch vụ kiểm toán trong thời gian từ 03 tháng đến 06 tháng đối với doanh nghiệp thực hiện hành vi quy định tại điểm b khoản 3 Điều này từ lần thứ hai trở đi.</w:t>
      </w:r>
    </w:p>
    <w:p w:rsidR="00AE13D8" w:rsidRPr="00AE13D8" w:rsidRDefault="00AE13D8" w:rsidP="00AE13D8">
      <w:pPr>
        <w:pStyle w:val="NormalWeb"/>
        <w:spacing w:after="90" w:afterAutospacing="0" w:line="345" w:lineRule="atLeast"/>
        <w:rPr>
          <w:rFonts w:ascii="Arial" w:hAnsi="Arial" w:cs="Arial"/>
          <w:color w:val="333333"/>
        </w:rPr>
      </w:pPr>
      <w:bookmarkStart w:id="37" w:name="muc_7_1"/>
      <w:r w:rsidRPr="00AE13D8">
        <w:rPr>
          <w:rStyle w:val="Strong"/>
          <w:rFonts w:ascii="Arial" w:hAnsi="Arial" w:cs="Arial"/>
          <w:color w:val="0782C1"/>
          <w:bdr w:val="dotted" w:sz="6" w:space="0" w:color="0000FF" w:frame="1"/>
        </w:rPr>
        <w:t>Mục 7. HÀNH VI VI PHẠM QUY ĐỊNH VỀ CUNG CẤP, SỬ DỤNG DỊCH VỤ KIỂM TOÁN QUA BIÊN GIỚI</w:t>
      </w:r>
      <w:bookmarkEnd w:id="37"/>
    </w:p>
    <w:p w:rsidR="00AE13D8" w:rsidRPr="00AE13D8" w:rsidRDefault="00AE13D8" w:rsidP="00AE13D8">
      <w:pPr>
        <w:pStyle w:val="NormalWeb"/>
        <w:spacing w:after="90" w:afterAutospacing="0" w:line="345" w:lineRule="atLeast"/>
        <w:rPr>
          <w:rFonts w:ascii="Arial" w:hAnsi="Arial" w:cs="Arial"/>
          <w:color w:val="333333"/>
        </w:rPr>
      </w:pPr>
      <w:bookmarkStart w:id="38" w:name="dieu_62"/>
      <w:r w:rsidRPr="00AE13D8">
        <w:rPr>
          <w:rStyle w:val="Strong"/>
          <w:rFonts w:ascii="Arial" w:hAnsi="Arial" w:cs="Arial"/>
          <w:color w:val="0782C1"/>
          <w:bdr w:val="dotted" w:sz="6" w:space="0" w:color="0000FF" w:frame="1"/>
        </w:rPr>
        <w:t>Điều 62. Xử phạt hành vi vi phạm quy định về điều kiện cung cấp dịch vụ kiểm toán qua biên giới</w:t>
      </w:r>
      <w:bookmarkEnd w:id="38"/>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doanh nghiệp kinh doanh kiểm toán nước ngoài thực hiện hành vi tẩy xóa, sửa chữa hồ sơ để đủ điều kiện được cấp Giấy chứng nhận đủ điều kiện kinh doanh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40.000.000 đồng đến 50.000.000 đồng đối với doanh nghiệp kinh doanh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Giả mạo hồ sơ đề nghị đăng ký cung cấp dịch vụ kiểm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Cung cấp dịch vụ kiểm toán qua biên giới tại Việt Nam khi chưa được cấp Giấy chứng nhận đủ điều kiện kinh doanh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Tiếp tục kinh doanh dịch vụ kiểm toán qua biên giới tại Việt Nam khi đã tạm ngừng, chấm dứt kinh doanh dịch vụ kiểm toán, bị đình chỉ kinh doanh dịch vụ kiểm toán hoặc đã bị thu hồi Giấy chứng nhận đủ điều kiện kinh doanh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kiểm toán qua biên giới tại Việt Nam (nếu đã được cấp Giấy chứng nhận) trong thời gian từ 03 tháng đến 06 tháng kể từ ngày quyết định xử phạt có hiệu lực thi hành đối với doanh nghiệp kiểm toán nước ngoài thực hiện một trong các hành vi quy định tại điểm b, c khoản 2 Điều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Biện pháp khắc phục hậu quả:</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Buộc nộp lại số lợi bất hợp pháp có được từ việc thực hiện các hành vi vi phạm quy định tại điểm b, c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39" w:name="dieu_63"/>
      <w:r w:rsidRPr="00AE13D8">
        <w:rPr>
          <w:rStyle w:val="Strong"/>
          <w:rFonts w:ascii="Arial" w:hAnsi="Arial" w:cs="Arial"/>
          <w:color w:val="0782C1"/>
          <w:bdr w:val="dotted" w:sz="6" w:space="0" w:color="0000FF" w:frame="1"/>
        </w:rPr>
        <w:t>Điều 63. Xử phạt hành vi vi phạm quy định về phương thức cung cấp dịch vụ qua biên giới</w:t>
      </w:r>
      <w:bookmarkEnd w:id="39"/>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10.000.000 đồng đến 20.000.000 đồng đối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Thanh toán và chuyển tiền liên quan đến cung cấp dịch vụ kiểm toán qua biên giới không theo quy định của pháp luật về quản lý ngoại hối của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giao kết hợp đồng kiểm toán theo quy định của pháp luật Việt Nam khi cung cấp dịch vụ kiểm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lập hợp đồng liên danh khi cung cấp dịch vụ kiểm toán qua biên giới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20.000.000 đồng đến 30.000.000 đồng đối với tổ chức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Doanh nghiệp kiểm toán tại Việt Nam thực hiện liên danh với doanh nghiệp nước ngoài không đủ điều kiện kinh doanh dịch vụ kiểm toán qua biên giới theo quy định khi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Doanh nghiệp kiểm toán nước ngoài thực hiện liên danh với doanh nghiệp tại Việt Nam không đủ điều kiện kinh doanh dịch vụ kiểm toán theo quy định khi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30.000.000 đồng đến 40.000.000 đồng đối với doanh nghiệp kiểm toán nước ngoài không thực hiện liên danh với doanh nghiệp đủ điều kiện kinh doanh dịch vụ kiểm toán khi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kiểm toán qua biên giới tại Việt Nam trong thời gian từ 06 tháng đến 12 tháng kể từ ngày quyết định xử phạt có hiệu lực thi hành đối với doanh nghiệp kiểm toán nước ngoài thực hiện hành vi vi phạm quy định tại khoản 3 Điều này.</w:t>
      </w:r>
    </w:p>
    <w:p w:rsidR="00AE13D8" w:rsidRPr="00AE13D8" w:rsidRDefault="00AE13D8" w:rsidP="00AE13D8">
      <w:pPr>
        <w:pStyle w:val="NormalWeb"/>
        <w:spacing w:after="90" w:afterAutospacing="0" w:line="345" w:lineRule="atLeast"/>
        <w:rPr>
          <w:rFonts w:ascii="Arial" w:hAnsi="Arial" w:cs="Arial"/>
          <w:color w:val="333333"/>
        </w:rPr>
      </w:pPr>
      <w:bookmarkStart w:id="40" w:name="dieu_64"/>
      <w:r w:rsidRPr="00AE13D8">
        <w:rPr>
          <w:rStyle w:val="Strong"/>
          <w:rFonts w:ascii="Arial" w:hAnsi="Arial" w:cs="Arial"/>
          <w:color w:val="0782C1"/>
          <w:bdr w:val="dotted" w:sz="6" w:space="0" w:color="0000FF" w:frame="1"/>
        </w:rPr>
        <w:t>Điều 64. Xử phạt hành vi vi phạm về nghĩa vụ của doanh nghiệp cung cấp dịch vụ kiểm toán qua biên giới</w:t>
      </w:r>
      <w:bookmarkEnd w:id="40"/>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dưới 15 ngày so với thời hạn quy định khi không đảm bảo một trong các điều kiện theo quy định để được cung cấp dịch vụ kiểm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tài chính hàng năm đã được kiểm toán kèm theo báo cáo kiểm toán của doanh nghiệp kiểm toán độc lập, văn bản nhận xét của cơ quan quản lý hành nghề kiểm toán nơi doanh nghiệp đóng trụ sở chính về tình hình thực hiện các quy định pháp luật về hoạt động kiểm toán và các quy định pháp luật khác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Nộp báo cáo về tình hình thực hiện hợp đồng cung cấp dịch vụ kiểm toán qua biên giới phát sinh tại Việt Nam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từ 15 ngày trở lên so với thời hạn quy định khi không đảm bảo một trong các điều kiện theo quy định để được cung cấp dịch vụ kiểm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tài chính hàng năm đã được kiểm toán kèm theo báo cáo kiểm toán của doanh nghiệp kiểm toán độc lập, văn bản nhận xét của cơ quan quản lý hành nghề kiểm toán nơi doanh nghiệp đóng trụ sở chính về tình hình thực hiện các quy định pháp luật về hoạt động kiểm toán và các quy định pháp luật khác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Báo cáo không đầy đủ nội dung hoặc nộp báo cáo về tình hình thực hiện hợp đồng cung cấp dịch vụ kiểm toán qua biên giới phát sinh tại Việt Nam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thông báo cho Bộ Tài chính khi không đảm bảo một trong các điều kiện theo quy định để được cung cấp dịch vụ kiểm toán qua biên giới;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nộp báo cáo tài chính hàng năm đã được kiểm toán kèm theo báo cáo kiểm toán của doanh nghiệp kiểm toán độc lập, văn bản nhận xét của cơ quan quản lý hành nghề kiểm toán nơi doanh nghiệp đóng trụ sở chính về tình hình thực hiện các quy định pháp luật về hoạt động kiểm toán và các quy định pháp luật khác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báo cáo, báo cáo không đúng thực tế về tình hình thực hiện hợp đồng cung cấp dịch vụ kiểm toán qua biên giới phát sinh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30.000.000 đồng đến 50.000.000 đồng đối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Thực hiện các hành vi bị nghiêm cấm hoặc cung cấp dịch vụ kiểm toán khi thuộc các trường hợp không được thực hiện kiểm toán theo quy định tại Luật kiểm toán độc lập của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tuân thủ chuẩn mực kiểm toán Việt Nam, chuẩn mực đạo đức nghề nghiệp kế toán, kiểm toán Việt Nam khi thực hiện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báo cáo, giải trình cho các cơ quan chức năng của Việt Nam các nội dung liên quan đến việc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kiểm toán qua biên giới tại Việt Nam trong thời gian từ 03 tháng đến 06 tháng kể từ ngày quyết định xử phạt có hiệu lực thi hành đối với doanh nghiệp kiểm toán nước ngoài thực hiện hành vi vi phạm quy định tại điểm a khoản 4 Điều này.</w:t>
      </w:r>
    </w:p>
    <w:p w:rsidR="00AE13D8" w:rsidRPr="00AE13D8" w:rsidRDefault="00AE13D8" w:rsidP="00AE13D8">
      <w:pPr>
        <w:pStyle w:val="NormalWeb"/>
        <w:spacing w:after="90" w:afterAutospacing="0" w:line="345" w:lineRule="atLeast"/>
        <w:rPr>
          <w:rFonts w:ascii="Arial" w:hAnsi="Arial" w:cs="Arial"/>
          <w:color w:val="333333"/>
        </w:rPr>
      </w:pPr>
      <w:bookmarkStart w:id="41" w:name="dieu_65"/>
      <w:r w:rsidRPr="00AE13D8">
        <w:rPr>
          <w:rStyle w:val="Strong"/>
          <w:rFonts w:ascii="Arial" w:hAnsi="Arial" w:cs="Arial"/>
          <w:color w:val="0782C1"/>
          <w:bdr w:val="dotted" w:sz="6" w:space="0" w:color="0000FF" w:frame="1"/>
        </w:rPr>
        <w:t>Điều 65. Xử phạt hành vi vi phạm quy định về liên danh với doanh nghiệp kiểm toán nước ngoài để cung cấp dịch vụ kiểm toán qua biên giới tại Việt Nam</w:t>
      </w:r>
      <w:bookmarkEnd w:id="41"/>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tiền từ 5.000.000 đồng đến 10.000.000 đồng đối với doanh nghiệp kiểm toán tại Việt Nam liên danh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Lưu trữ không đầy đủ hồ sơ của cuộc kiểm toán đã thực hiện liên danh với doanh nghiệp kinh doanh dịch vụ kiểm toán nước ngoài để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Cung cấp không đầy đủ, không đúng thời hạn quy định cho cơ quan chức năng hồ sơ kiểm toán của cuộc kiểm toán đã thực hiện liên danh khi được yêu cầu;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Giải trình không đầy đủ, không đúng thời hạn quy định với các cơ quan chức năng về báo cáo kiểm toán, hồ sơ kiểm toán và các vấn đề khác phát sinh từ cuộc kiểm toán liên danh với doanh nghiệp kiểm toán nước ngoài.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10.000.000 đồng đến 20.000.000 đồng đối với doanh nghiệp kiểm toán tại Việt Nam liên danh với doanh nghiệp kiểm toán nước ngoài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lưu trữ hồ sơ của cuộc kiểm toán đã thực hiện liên danh với doanh nghiệp kinh doanh dịch vụ kiểm toán nước ngoài để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cung cấp cho cơ quan chức năng hồ sơ của cuộc kiểm toán đã thực hiện liên danh với doanh nghiệp kinh doanh dịch vụ kiểm toán nước ngoài để cung cấp dịch vụ kiểm toán qua biên giới tại Việt Nam khi được yêu cầu;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giải trình cho các cơ quan chức năng về báo cáo kiểm toán, hồ sơ kiểm toán và các vấn đề khác phát sinh từ cuộc kiểm toán liên danh với doanh nghiệp kiểm toán nước ngoài để cung cấp dịch vụ kiểm toán qua biên giới tại Việt Nam;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báo cáo cho Bộ Tài chính tình hình thực hiện liên danh với doanh nghiệp kiểm toán nước ngoài trong việc cung cấp dịch vụ kiểm toán qua biên giới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kiểm toán qua biên giới tại Việt Nam trong thời gian từ 01 tháng đến 03 tháng kể từ ngày quyết định xử phạt có hiệu lực thi hành đối với doanh nghiệp kiểm toán nước ngoài thực hiện một trong các hành vi quy định tại khoản 2 Điều này.</w:t>
      </w:r>
    </w:p>
    <w:p w:rsidR="00AE13D8" w:rsidRPr="00AE13D8" w:rsidRDefault="00AE13D8" w:rsidP="00AE13D8">
      <w:pPr>
        <w:pStyle w:val="NormalWeb"/>
        <w:spacing w:after="90" w:afterAutospacing="0" w:line="345" w:lineRule="atLeast"/>
        <w:rPr>
          <w:rFonts w:ascii="Arial" w:hAnsi="Arial" w:cs="Arial"/>
          <w:color w:val="333333"/>
        </w:rPr>
      </w:pPr>
      <w:bookmarkStart w:id="42" w:name="muc_8"/>
      <w:r w:rsidRPr="00AE13D8">
        <w:rPr>
          <w:rStyle w:val="Strong"/>
          <w:rFonts w:ascii="Arial" w:hAnsi="Arial" w:cs="Arial"/>
          <w:color w:val="0782C1"/>
          <w:bdr w:val="dotted" w:sz="6" w:space="0" w:color="0000FF" w:frame="1"/>
        </w:rPr>
        <w:t>Mục 8. HÀNH VI VI PHẠM QUY ĐỊNH VỀ THÔNG BÁO VÀ BÁO CÁO</w:t>
      </w:r>
      <w:bookmarkEnd w:id="42"/>
    </w:p>
    <w:p w:rsidR="00AE13D8" w:rsidRPr="00AE13D8" w:rsidRDefault="00AE13D8" w:rsidP="00AE13D8">
      <w:pPr>
        <w:pStyle w:val="NormalWeb"/>
        <w:spacing w:after="90" w:afterAutospacing="0" w:line="345" w:lineRule="atLeast"/>
        <w:rPr>
          <w:rFonts w:ascii="Arial" w:hAnsi="Arial" w:cs="Arial"/>
          <w:color w:val="333333"/>
        </w:rPr>
      </w:pPr>
      <w:bookmarkStart w:id="43" w:name="dieu_66"/>
      <w:r w:rsidRPr="00AE13D8">
        <w:rPr>
          <w:rStyle w:val="Strong"/>
          <w:rFonts w:ascii="Arial" w:hAnsi="Arial" w:cs="Arial"/>
          <w:color w:val="0782C1"/>
          <w:bdr w:val="dotted" w:sz="6" w:space="0" w:color="0000FF" w:frame="1"/>
        </w:rPr>
        <w:t>Điều 66. Xử phạt hành vi vi phạm quy định về nghĩa vụ thông báo, báo cáo của doanh nghiệp kiểm toán</w:t>
      </w:r>
      <w:bookmarkEnd w:id="43"/>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dưới 15 ngày so với thời hạn quy định khi có thay đổi phải thông báo theo quy định tại Luật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tổng hợp tình hình duy trì điều kiện hành nghề kiểm toán hàng năm của các kiểm toán viên đăng ký hành nghề tại đơn vị mình cho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Thông báo bằng văn bản cho Bộ Tài chính chậm dưới 15 ngày so với thời hạn quy định khi Giấy chứng nhận đăng ký hành nghề kiểm toán hết hiệu lực hoặc không còn giá trị đối với các trường hợp phải thông báo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Báo cáo Bộ Tài chính chậm dưới 15 ngày so với thời hạn quy định khi bị mất, bị hư hỏng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Nộp cho Bộ Tài chính Báo cáo tình hình duy trì điều kiện kinh doanh dịch vụ kiểm toán định kỳ hàng năm hoặc khi có yêu cầu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Nộp cho Bộ Tài chính Báo cáo tình hình hoạt động năm, Báo cáo tài chính năm trước liền kề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Thông báo bằng văn bản cho Bộ Tài chính chậm dưới 15 ngày so với thời hạn quy định khi hoạt động trở lại sau thời gian tạm ngừng kinh doanh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Nộp hồ sơ đề nghị chấm dứt kinh doanh dịch vụ kiểm toán đến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i) Báo cáo định kỳ và đột xuất theo yêu cầu của Bộ Tài chính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Thông báo cho Bộ Tài chính chậm từ 15 ngày trở lên so với thời hạn quy định khi có thay đổi về nội dung theo quy định tại Luật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tổng hợp tình hình duy trì điều kiện hành nghề kiểm toán hàng năm của các kiểm toán viên đăng ký hành nghề tại đơn vị mình kèm theo Báo cáo duy trì điều kiện hành nghề kiểm toán hàng năm của từng kiểm toán viên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Thông báo bằng văn bản cho Bộ Tài chính chậm từ 15 ngày trở lên so với thời hạn quy định khi Giấy chứng nhận đăng ký hành nghề kiểm toán hết hiệu lực hoặc không còn giá trị đối với các trường hợp phải thông báo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Báo cáo Bộ Tài chính chậm từ 15 ngày trở lên so với thời hạn quy định khi bị mất, bị hư hỏng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Nộp Báo cáo tình hình duy trì điều kiện kinh doanh dịch vụ kiểm toán cho Bộ Tài chính hàng năm hoặc khi có yêu cầu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Nộp báo cáo tình hình hoạt động năm, Báo cáo tài chính năm trước liền kề cho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Thông báo bằng văn bản cho Bộ Tài chính chậm từ 15 ngày trở lên so với thời hạn quy định khi hoạt động trở lại sau thời gian tạm ngừng kinh doanh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Nộp hồ sơ đề nghị chấm dứt kinh doanh dịch vụ kiểm toán đến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i) Báo cáo định kỳ và đột xuất theo yêu cầu của Bộ Tài chính chậm từ 15 ngày trở lên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thông báo cho Bộ Tài chính khi có thay đổi phải thông báo theo quy định tại Luật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nộp báo cáo tổng hợp tình hình duy trì điều kiện hành nghề kiểm toán hàng năm của các kiểm toán viên đăng ký hành nghề tại đơn vị mình kèm theo Báo cáo duy trì điều kiện hành nghề kiểm toán hàng năm của từng kiểm toán viên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thông báo cho Bộ Tài chính khi Giấy chứng nhận đăng ký hành nghề kiểm toán hết hiệu lực hoặc không còn giá trị đối với các trường hợp phải thông báo theo quy định của pháp luật;</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báo cáo Bộ Tài chính khi bị mất, bị hư hỏng Giấy chứng nhận đủ điều kiện kinh doanh dịch vụ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Không báo cáo tình hình duy trì điều kiện kinh doanh dịch vụ kiểm toán định kỳ hàng năm hoặc khi có yêu cầu cho Bộ Tài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Không nộp báo cáo tình hình hoạt động năm, Báo cáo tài chính năm trước liền kề cho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Không thông báo bằng văn bản cho Bộ Tài chính khi hoạt động trở lại sau thời gian tạm ngừng kinh doanh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Không nộp hồ sơ đề nghị chấm dứt kinh doanh dịch vụ kiểm toán đến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i) Không thông báo bằng văn bản kèm theo bản sao tài liệu cho Bộ Tài chính về việc thành lập hoặc chấm dứt hoạt động của cơ sở của doanh nghiệp kiểm toán ở nước ngoài;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k) Không báo cáo định kỳ và đột xuất theo yêu cầu của Bộ Tài chính theo quy định.</w:t>
      </w:r>
    </w:p>
    <w:p w:rsidR="00AE13D8" w:rsidRPr="00AE13D8" w:rsidRDefault="00AE13D8" w:rsidP="00AE13D8">
      <w:pPr>
        <w:pStyle w:val="NormalWeb"/>
        <w:spacing w:after="90" w:afterAutospacing="0" w:line="345" w:lineRule="atLeast"/>
        <w:rPr>
          <w:rFonts w:ascii="Arial" w:hAnsi="Arial" w:cs="Arial"/>
          <w:color w:val="333333"/>
        </w:rPr>
      </w:pPr>
      <w:bookmarkStart w:id="44" w:name="dieu_67"/>
      <w:r w:rsidRPr="00AE13D8">
        <w:rPr>
          <w:rStyle w:val="Strong"/>
          <w:rFonts w:ascii="Arial" w:hAnsi="Arial" w:cs="Arial"/>
          <w:color w:val="0782C1"/>
          <w:bdr w:val="dotted" w:sz="6" w:space="0" w:color="0000FF" w:frame="1"/>
        </w:rPr>
        <w:t>Điều 67. Xử phạt hành vi vi phạm quy định về nghĩa vụ thông báo, báo cáo của kiểm toán viên hành nghề</w:t>
      </w:r>
      <w:bookmarkEnd w:id="44"/>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kiểm toán viên hành nghề thực hiện thông báo, báo cáo cho Bộ Tài chính chậm dưới 15 ngày so với thời hạn quy định khi: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còn làm việc và chấm dứt hợp đồng lao động làm toàn bộ thời gian tại doanh nghiệp kiểm toán, chi nhánh doanh nghiệp kiểm toán nước ngoài tại Việt Nam ghi trên Giấy chứng nhận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Hợp đồng lao động làm toàn bộ thời gian tại doanh nghiệp kiểm toán, chi nhánh doanh nghiệp kiểm toán nước ngoài tại Việt Nam hết thời hạn hoặc bị chấm dứt hoặc có các thay đổi dẫn đến không còn đảm bảo là hợp đồng lao động làm toàn bộ thời gian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Giấy phép lao động tại Việt Nam của kiểm toán viên hành nghề là người nước ngoài hết hiệu lực hoặc không còn giá trị;</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Bắt đầu hoặc tạm ngừng tham gia với tư cách cá nhân làm người đại diện theo pháp luật, giám đốc (phó giám đốc), chủ tịch hội đồng quản trị, chủ tịch hội đồng thành viên, kế toán trưởng (hoặc phụ trách kế toán), nhân viên kế toán, kiểm toán nội bộ hoặc các chức danh khác tại đơn vị, tổ chức khác ngoài doanh nghiệp kiểm toán hoặc khi có thanh đổi về thời gian làm việc, chức danh tại các đơn vị đó;</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Doanh nghiệp kiểm toán bị chấm dứt hoạt động, giải thể, phá sản, chia, tách, sáp nhập, hợp nhất, chuyển đổi hình thức sở hữu;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Có yêu cầu của Bộ Tài chính về việc cung cấp thông tin định kỳ hoặc đột xuất liên quan đến hoạt động hành nghề kiểm toán của mình.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kiểm toán viên hành nghề thông báo, báo cáo chậm từ 15 ngày trở lên so với thời hạn quy định cho Bộ Tài chính khi: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còn làm việc và chấm dứt hợp đồng lao động làm toàn bộ thời gian tại doanh nghiệp kiểm toán, chi nhánh doanh nghiệp kiểm toán nước ngoài tại Việt Nam ghi trên Giấy chứng nhận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Hợp đồng lao động làm toàn bộ thời gian tại doanh nghiệp kiểm toán, chi nhánh doanh nghiệp kiểm toán nước ngoài tại Việt Nam hết thời hạn hoặc bị chấm dứt hoặc có các thay đổi dẫn đến không còn đảm bảo là hợp đồng lao động làm toàn bộ thời gian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Giấy phép lao động tại Việt Nam của kiểm toán viên hành nghề là người nước ngoài hết hiệu lực hoặc không còn giá trị;</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Bắt đầu hoặc tạm ngừng tham gia với tư cách cá nhân làm người đại diện theo pháp luật, giám đốc (phó giám đốc), chủ tịch hội đồng quản trị, chủ tịch hội đồng thành viên, kế toán trưởng (hoặc phụ trách kế toán), nhân viên kế toán, kiểm toán nội bộ hoặc các chức danh khác tại đơn vị, tổ chức khác ngoài doanh nghiệp kiểm toán hoặc khi có thay đổi về thời gian làm việc, chức danh tại các đơn vị đó;</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Doanh nghiệp kiểm toán bị chấm dứt hoạt động, giải thể, phá sản, chia, tách, sáp nhập, hợp nhất, chuyển đổi hình thức sở hữu;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Có yêu cầu của Bộ Tài chính về việc cung cấp thông tin định kỳ hoặc đột xuất liên quan đến hoạt động hành nghề kiểm toán của mình.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kiểm toán viên hành nghề không thông báo, báo cáo theo quy định cho Bộ Tài chính khi:</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còn làm việc và chấm dứt hợp đồng lao động làm toàn bộ thời gian tại doanh nghiệp kiểm toán, chi nhánh doanh nghiệp kiểm toán nước ngoài tại Việt Nam ghi trên Giấy chứng nhận đăng ký hành nghề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Hợp đồng lao động làm toàn bộ thời gian tại doanh nghiệp kiểm toán, chi nhánh doanh nghiệp kiểm toán nước ngoài tại Việt Nam hết thời hạn hoặc bị chấm dứt hoặc có các thay đổi dẫn đến không còn đảm bảo là hợp đồng lao động làm toàn bộ thời gian theo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Giấy phép lao động tại Việt Nam của kiểm toán viên hành nghề là người nước ngoài hết hiệu lực hoặc không còn giá trị;</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Bắt đầu hoặc tạm ngừng tham gia với tư cách cá nhân làm người đại diện theo pháp luật, giám đốc (phó giám đốc), chủ tịch hội đồng quản trị, chủ tịch hội đồng thành viên, kế toán trưởng (hoặc phụ trách kế toán), nhân viên kế toán, kiểm toán nội bộ hoặc các chức danh khác tại đơn vị, tổ chức khác ngoài doanh nghiệp kiểm toán hoặc khi có thay đổi về thời gian làm việc, chức danh tại các đơn vị đó;</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Doanh nghiệp kiểm toán bị chấm dứt hoạt động, giải thể, phá sản, chia, tách, sáp nhập, hợp nhất, chuyển đổi hình thức sở hữu;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Có yêu cầu của Bộ Tài chính về việc cung cấp thông tin định kỳ hoặc đột xuất liên quan đến hoạt động hành nghề kiểm toán của mình.</w:t>
      </w:r>
    </w:p>
    <w:p w:rsidR="00AE13D8" w:rsidRPr="00AE13D8" w:rsidRDefault="00AE13D8" w:rsidP="00AE13D8">
      <w:pPr>
        <w:pStyle w:val="NormalWeb"/>
        <w:spacing w:after="90" w:afterAutospacing="0" w:line="345" w:lineRule="atLeast"/>
        <w:rPr>
          <w:rFonts w:ascii="Arial" w:hAnsi="Arial" w:cs="Arial"/>
          <w:color w:val="333333"/>
        </w:rPr>
      </w:pPr>
      <w:bookmarkStart w:id="45" w:name="muc_9"/>
      <w:r w:rsidRPr="00AE13D8">
        <w:rPr>
          <w:rStyle w:val="Strong"/>
          <w:rFonts w:ascii="Arial" w:hAnsi="Arial" w:cs="Arial"/>
          <w:color w:val="0782C1"/>
          <w:bdr w:val="dotted" w:sz="6" w:space="0" w:color="0000FF" w:frame="1"/>
        </w:rPr>
        <w:t>Mục 9. HÀNH VI VI PHẠM QUY ĐỊNH VỀ KIỂM SOÁT CHẤT LƯỢNG DỊCH VỤ KIỂM TOÁN</w:t>
      </w:r>
      <w:bookmarkEnd w:id="45"/>
    </w:p>
    <w:p w:rsidR="00AE13D8" w:rsidRPr="00AE13D8" w:rsidRDefault="00AE13D8" w:rsidP="00AE13D8">
      <w:pPr>
        <w:pStyle w:val="NormalWeb"/>
        <w:spacing w:after="90" w:afterAutospacing="0" w:line="345" w:lineRule="atLeast"/>
        <w:rPr>
          <w:rFonts w:ascii="Arial" w:hAnsi="Arial" w:cs="Arial"/>
          <w:color w:val="333333"/>
        </w:rPr>
      </w:pPr>
      <w:bookmarkStart w:id="46" w:name="dieu_68"/>
      <w:r w:rsidRPr="00AE13D8">
        <w:rPr>
          <w:rStyle w:val="Strong"/>
          <w:rFonts w:ascii="Arial" w:hAnsi="Arial" w:cs="Arial"/>
          <w:color w:val="0782C1"/>
          <w:bdr w:val="dotted" w:sz="6" w:space="0" w:color="0000FF" w:frame="1"/>
        </w:rPr>
        <w:t>Điều 68. Xử phạt hành vi vi phạm quy định về kiểm soát chất lượng dịch vụ kiểm toán của doanh nghiệp kiểm toán, chi nhánh doanh nghiệp kiểm toán nước ngoài</w:t>
      </w:r>
      <w:bookmarkEnd w:id="46"/>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Phạt cảnh cáo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Báo cáo kết quả tự kiểm tra chất lượng dịch vụ kiểm toán cho Bộ Tài chính và Ủy ban Chứng khoán Nhà nước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Báo cáo giải pháp khắc phục sai sót và thực hiện kiến nghị của Đoàn kiểm tra cho cơ quan kiểm tra và Tổ chức nghề nghiệp về kiểm toán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Thực hiện báo cáo khi có yêu cầu của Bộ Tài chính hoặc Ủy ban Chứng khoán Nhà nước về hoạt động kiểm toán độc lập chậm dưới 15 ngày so với thời hạn quy định.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Phạt tiền từ 5.000.000 đồng đến 10.000.000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Nộp chậm từ 15 ngày trở lên so với thời hạn quy định Báo cáo kết quả tự kiểm tra chất lượng dịch vụ kiểm toán cho Bộ Tài chính và Ủy ban Chứng khoán Nhà nước;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Nộp chậm từ 15 ngày trở lên so với thời hạn quy định Báo cáo giải pháp khắc phục sai sót và thực hiện kiến nghị của Đoàn kiểm tra cho cơ quan kiểm tra và Tổ chức nghề nghiệp về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Báo cáo chậm từ 15 ngày trở lên so với thời hạn quy định hoặc báo cáo không đầy đủ theo yêu cầu khi có yêu cầu của Bộ Tài chính hoặc Ủy ban Chứng khoán Nhà nước về hoạt động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Cung cấp không đúng thời hạn quy định, không đầy đủ thông tin, tài liệu theo yêu cầu của cơ quan, tổ chức có thẩm quyền trong quá trình kiểm soát chất lượng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Phạt tiền từ 10.000.000 đồng đến 20.000.000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nộp Báo cáo kết quả tự kiểm tra chất lượng dịch vụ kiểm toán cho Bộ Tài chính và Ủy ban Chứng khoán Nhà nước;</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nộp Báo cáo giải pháp khắc phục sai sót và thực hiện kiến nghị của Đoàn kiểm tra cho cơ quan kiểm tra và Tổ chức nghề nghiệp về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báo cáo theo yêu cầu khi có yêu cầu của Bộ Tài chính hoặc Ủy ban Chứng khoán Nhà nước về hoạt động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cung cấp thông tin, tài liệu theo yêu cầu của cơ quan, tổ chức có thẩm quyền trong quá trình kiểm soát chất lượng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Phạt tiền từ 20.000.000 đồng đến 30.000.000 đồng đối với doanh nghiệp kiểm toán thực hiện một trong các hành vi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Không xây dựng hệ thống kiểm soát chất lượng dịch vụ đối với dịch vụ kiểm toán, dịch vụ soát xét, thông tin tài chính, dịch vụ bảo đảm khác và dịch vụ liên quan;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Không xây dựng các chính sách và thủ tục kiểm soát chất lượng cho từng cuộc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Không tổ chức thực hiện việc kiểm soát chất lượng dịch vụ đối với dịch vụ kiểm toán, dịch vụ soát xét, thông tin tài chính, dịch vụ bảo đảm khác và dịch vụ liên quan;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Không thực hiện các chính sách và thủ tục kiểm soát chất lượng cho từng cuộc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Cung cấp thông tin, tài liệu không chính xác, không đúng thực tế cho cơ quan, tổ chức có thẩm quyền trong quá trình kiểm soát chất lượng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e) Không giải trình, hợp tác với cơ quan, tổ chức có thẩm quyền trong quá trình kiểm soát chất lượng kiểm toán;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g) Không bố trí kiểm toán viên hành nghề và những người có trách nhiệm liên quan làm việc với Đoàn kiểm tra;</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h) Không ký báo cáo kết quả kiểm tra ngay khi kết thúc cuộc kiểm tra.</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5. Hình thức xử phạt bổ sung: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Tước quyền sử dụng Giấy chứng nhận đủ điều kiện kinh doanh dịch vụ kiểm toán trong thời gian từ 01 tháng đến 03 tháng kể từ ngày quyết định xử phạt có hiệu lực thi hành đối với doanh nghiệp kiểm toán thực hiện một trong các hành vi vi phạm quy định tại điểm d khoản 3, điểm đ, điểm e khoản 4 Điều này.</w:t>
      </w:r>
    </w:p>
    <w:p w:rsidR="00AE13D8" w:rsidRPr="00AE13D8" w:rsidRDefault="00AE13D8" w:rsidP="00AE13D8">
      <w:pPr>
        <w:pStyle w:val="NormalWeb"/>
        <w:spacing w:after="90" w:afterAutospacing="0" w:line="345" w:lineRule="atLeast"/>
        <w:rPr>
          <w:rFonts w:ascii="Arial" w:hAnsi="Arial" w:cs="Arial"/>
          <w:color w:val="333333"/>
        </w:rPr>
      </w:pPr>
      <w:bookmarkStart w:id="47" w:name="chuong_4"/>
      <w:r w:rsidRPr="00AE13D8">
        <w:rPr>
          <w:rStyle w:val="Strong"/>
          <w:rFonts w:ascii="Arial" w:hAnsi="Arial" w:cs="Arial"/>
          <w:color w:val="0782C1"/>
          <w:bdr w:val="dotted" w:sz="6" w:space="0" w:color="0000FF" w:frame="1"/>
        </w:rPr>
        <w:t>Chương IV.</w:t>
      </w:r>
      <w:bookmarkEnd w:id="47"/>
    </w:p>
    <w:p w:rsidR="00AE13D8" w:rsidRPr="00AE13D8" w:rsidRDefault="00AE13D8" w:rsidP="00AE13D8">
      <w:pPr>
        <w:pStyle w:val="NormalWeb"/>
        <w:spacing w:after="90" w:afterAutospacing="0" w:line="345" w:lineRule="atLeast"/>
        <w:jc w:val="center"/>
        <w:rPr>
          <w:rFonts w:ascii="Arial" w:hAnsi="Arial" w:cs="Arial"/>
          <w:color w:val="333333"/>
        </w:rPr>
      </w:pPr>
      <w:bookmarkStart w:id="48" w:name="chuong_4_name"/>
      <w:r w:rsidRPr="00AE13D8">
        <w:rPr>
          <w:rStyle w:val="Strong"/>
          <w:rFonts w:ascii="Arial" w:hAnsi="Arial" w:cs="Arial"/>
          <w:color w:val="0782C1"/>
          <w:bdr w:val="dotted" w:sz="6" w:space="0" w:color="0000FF" w:frame="1"/>
        </w:rPr>
        <w:t>THẨM QUYỀN LẬP BIÊN BẢN, XỬ PHẠT VI PHẠM HÀNH CHÍNH TRONG LĨNH VỰC KẾ TOÁN, KIỂM TOÁN ĐỘC LẬP</w:t>
      </w:r>
      <w:bookmarkEnd w:id="48"/>
    </w:p>
    <w:p w:rsidR="00AE13D8" w:rsidRPr="00AE13D8" w:rsidRDefault="00AE13D8" w:rsidP="00AE13D8">
      <w:pPr>
        <w:pStyle w:val="NormalWeb"/>
        <w:spacing w:after="90" w:afterAutospacing="0" w:line="345" w:lineRule="atLeast"/>
        <w:rPr>
          <w:rFonts w:ascii="Arial" w:hAnsi="Arial" w:cs="Arial"/>
          <w:color w:val="333333"/>
        </w:rPr>
      </w:pPr>
      <w:bookmarkStart w:id="49" w:name="dieu_69"/>
      <w:r w:rsidRPr="00AE13D8">
        <w:rPr>
          <w:rStyle w:val="Strong"/>
          <w:rFonts w:ascii="Arial" w:hAnsi="Arial" w:cs="Arial"/>
          <w:color w:val="0782C1"/>
          <w:bdr w:val="dotted" w:sz="6" w:space="0" w:color="0000FF" w:frame="1"/>
        </w:rPr>
        <w:t>Điều 69. Thẩm quyền lập biên bản vi phạm hành chính trong lĩnh vực kế toán, kiểm toán độc lập</w:t>
      </w:r>
      <w:bookmarkEnd w:id="49"/>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Người có thẩm quyền lập biên bản vi phạm hành chính trong lĩnh vực kế toán, kiểm toán độc lập, gồm:</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Người có thẩm quyền xử phạt vi phạm hành chính trong lĩnh vực kế toán, kiểm toán độc lập quy định tại Điều 70, Điều 71 của Nghị định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Công chức, viên chức, sĩ quan công an nhân dân, sĩ quan quân đội nhân dân đang thi hành công vụ, nhiệm vụ theo văn bản quy phạm pháp luật hoặc văn bản hành chính do cơ quan, người có thẩm quyền ban hành có quyền lập biên bản vi phạm hành chính thuộc phạm vi thi hành công vụ, nhiệm vụ được giao.</w:t>
      </w:r>
    </w:p>
    <w:p w:rsidR="00AE13D8" w:rsidRPr="00AE13D8" w:rsidRDefault="00AE13D8" w:rsidP="00AE13D8">
      <w:pPr>
        <w:pStyle w:val="NormalWeb"/>
        <w:spacing w:after="90" w:afterAutospacing="0" w:line="345" w:lineRule="atLeast"/>
        <w:rPr>
          <w:rFonts w:ascii="Arial" w:hAnsi="Arial" w:cs="Arial"/>
          <w:color w:val="333333"/>
        </w:rPr>
      </w:pPr>
      <w:bookmarkStart w:id="50" w:name="dieu_70"/>
      <w:r w:rsidRPr="00AE13D8">
        <w:rPr>
          <w:rStyle w:val="Strong"/>
          <w:rFonts w:ascii="Arial" w:hAnsi="Arial" w:cs="Arial"/>
          <w:color w:val="0782C1"/>
          <w:bdr w:val="dotted" w:sz="6" w:space="0" w:color="0000FF" w:frame="1"/>
        </w:rPr>
        <w:t>Điều 70. Thẩm quyền xử phạt vi phạm hành chính của Thanh tra tài chính</w:t>
      </w:r>
      <w:bookmarkEnd w:id="50"/>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Thanh tra viên tài chính các cấp có quyền xử phạt cảnh cáo trong lĩnh vực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Chánh thanh tra Sở Tài chính có quyền xử phạt vi phạm hành chính trong lĩnh vực kế toán, kiểm toán độc lập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Phạt cảnh cáo;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Phạt tiền tối đa đến 25.000.000 đồng;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Tịch thu tang vật vi phạm hành chính có giá trị không vượt quá mức tiền phạt được quy định tại điểm b khoản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Tước quyền sử dụng giấy chứng nhận đăng ký hành nghề dịch vụ kế toán, Giấy chứng nhận đăng ký hành nghề kiểm toán, Giấy chứng nhận đủ điều kiện kinh doanh dịch vụ kế toán, kiểm toán có thời hạn hoặc đình chỉ hoạt động có thời hạn.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Áp dụng các biện pháp khắc phục hậu quả quy định tại Điều 5 Nghị định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Chánh thanh tra Bộ Tài chính có quyền xử phạt vi phạm hành chính trong lĩnh vực kế toán, kiểm toán độc lập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Phạt cảnh cáo;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Phạt tiền tối đa đến 50.000.000 đồng;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Tịch thu tang vật vi phạm hành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Tước quyền sử dụng giấy chứng nhận đăng ký hành nghề dịch vụ kế toán, Giấy chứng nhận đăng ký hành nghề kiểm toán, Giấy chứng nhận đủ điều kiện kinh doanh dịch vụ kế toán, kiểm toán có thời hạn hoặc đình chỉ hoạt động có thời hạn;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Áp dụng các biện pháp khắc phục hậu quả quy định tại Điều 5 Nghị định này.</w:t>
      </w:r>
    </w:p>
    <w:p w:rsidR="00AE13D8" w:rsidRPr="00AE13D8" w:rsidRDefault="00AE13D8" w:rsidP="00AE13D8">
      <w:pPr>
        <w:pStyle w:val="NormalWeb"/>
        <w:spacing w:after="90" w:afterAutospacing="0" w:line="345" w:lineRule="atLeast"/>
        <w:rPr>
          <w:rFonts w:ascii="Arial" w:hAnsi="Arial" w:cs="Arial"/>
          <w:color w:val="333333"/>
        </w:rPr>
      </w:pPr>
      <w:bookmarkStart w:id="51" w:name="dieu_71"/>
      <w:r w:rsidRPr="00AE13D8">
        <w:rPr>
          <w:rStyle w:val="Strong"/>
          <w:rFonts w:ascii="Arial" w:hAnsi="Arial" w:cs="Arial"/>
          <w:color w:val="0782C1"/>
          <w:bdr w:val="dotted" w:sz="6" w:space="0" w:color="0000FF" w:frame="1"/>
        </w:rPr>
        <w:t>Điều 71. Thẩm quyền xử phạt vi phạm hành chính của Ủy ban nhân dân các cấp</w:t>
      </w:r>
      <w:bookmarkEnd w:id="51"/>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Chủ tịch Ủy ban nhân dân xã, phường, thị trấn (gọi chung là cấp xã) có quyền xử phạt vi phạm hành chính trong lĩnh vực kế toán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Phạt cảnh cáo;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Phạt tiền tối đa đến 5.000.000 đồng;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Tịch thu tang vật vi phạm hành chính có giá trị không vượt quá mức tiền phạt được quy định tại điểm b khoản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Chủ tịch Ủy ban nhân dân huyện, quận, thị xã, thành phố thuộc tỉnh (gọi chung là cấp huyện) có quyền xử phạt vi phạm hành chính trong lĩnh vực kế toán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Phạt cảnh cáo;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Phạt tiền tối đa đến 25.000.000 đồng;</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Tịch thu tang vật vi phạm hành chính có giá trị không vượt quá mức tiền phạt được quy định tại điểm b khoản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Tước quyền sử dụng Giấy chứng nhận đăng ký hành nghề dịch vụ kế toán, Giấy chứng nhận đủ điều kiện kinh doanh dịch vụ kế toán có thời hạn hoặc đình chỉ hoạt động có thời hạn;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Áp dụng các biện pháp khắc phục hậu quả quy định tại Điều 5 Nghị định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Chủ tịch Ủy ban nhân dân tỉnh, thành phố trực thuộc trung ương (gọi chung là cấp tỉnh) có quyền xử phạt vi phạm hành chính trong lĩnh vực kế toán, kiểm toán độc lập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a) Phạt cảnh cáo;</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b) Phạt tiền tối đa đến 50.000.000 đồng đối với cá nhân;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c) Tịch thu tang vật vi phạm hành chính;</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d) Tước quyền sử dụng giấy chứng nhận đăng ký hành nghề dịch vụ kế toán, Giấy chứng nhận đăng ký hành nghề kiểm toán, Giấy chứng nhận đủ điều kiện kinh doanh dịch vụ kế toán, kiểm toán có thời hạn hoặc đình chỉ hoạt động có thời hạn;</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đ) Áp dụng các biện pháp khắc phục hậu quả quy định tại Điều 5 Nghị định này.</w:t>
      </w:r>
    </w:p>
    <w:p w:rsidR="00AE13D8" w:rsidRPr="00AE13D8" w:rsidRDefault="00AE13D8" w:rsidP="00AE13D8">
      <w:pPr>
        <w:pStyle w:val="NormalWeb"/>
        <w:spacing w:after="90" w:afterAutospacing="0" w:line="345" w:lineRule="atLeast"/>
        <w:rPr>
          <w:rFonts w:ascii="Arial" w:hAnsi="Arial" w:cs="Arial"/>
          <w:color w:val="333333"/>
        </w:rPr>
      </w:pPr>
      <w:bookmarkStart w:id="52" w:name="chuong_5"/>
      <w:r w:rsidRPr="00AE13D8">
        <w:rPr>
          <w:rStyle w:val="Strong"/>
          <w:rFonts w:ascii="Arial" w:hAnsi="Arial" w:cs="Arial"/>
          <w:color w:val="0782C1"/>
          <w:bdr w:val="dotted" w:sz="6" w:space="0" w:color="0000FF" w:frame="1"/>
        </w:rPr>
        <w:t>Chương V</w:t>
      </w:r>
      <w:bookmarkEnd w:id="52"/>
    </w:p>
    <w:p w:rsidR="00AE13D8" w:rsidRPr="00AE13D8" w:rsidRDefault="00AE13D8" w:rsidP="00AE13D8">
      <w:pPr>
        <w:pStyle w:val="NormalWeb"/>
        <w:spacing w:after="90" w:afterAutospacing="0" w:line="345" w:lineRule="atLeast"/>
        <w:jc w:val="center"/>
        <w:rPr>
          <w:rFonts w:ascii="Arial" w:hAnsi="Arial" w:cs="Arial"/>
          <w:color w:val="333333"/>
        </w:rPr>
      </w:pPr>
      <w:bookmarkStart w:id="53" w:name="chuong_5_name"/>
      <w:r w:rsidRPr="00AE13D8">
        <w:rPr>
          <w:rStyle w:val="Strong"/>
          <w:rFonts w:ascii="Arial" w:hAnsi="Arial" w:cs="Arial"/>
          <w:color w:val="0782C1"/>
          <w:bdr w:val="dotted" w:sz="6" w:space="0" w:color="0000FF" w:frame="1"/>
        </w:rPr>
        <w:t>ĐIỀU KHOẢN THI HÀNH</w:t>
      </w:r>
      <w:bookmarkEnd w:id="53"/>
    </w:p>
    <w:p w:rsidR="00AE13D8" w:rsidRPr="00AE13D8" w:rsidRDefault="00AE13D8" w:rsidP="00AE13D8">
      <w:pPr>
        <w:pStyle w:val="NormalWeb"/>
        <w:spacing w:after="90" w:afterAutospacing="0" w:line="345" w:lineRule="atLeast"/>
        <w:rPr>
          <w:rFonts w:ascii="Arial" w:hAnsi="Arial" w:cs="Arial"/>
          <w:color w:val="333333"/>
        </w:rPr>
      </w:pPr>
      <w:bookmarkStart w:id="54" w:name="dieu_72"/>
      <w:r w:rsidRPr="00AE13D8">
        <w:rPr>
          <w:rStyle w:val="Strong"/>
          <w:rFonts w:ascii="Arial" w:hAnsi="Arial" w:cs="Arial"/>
          <w:color w:val="0782C1"/>
          <w:bdr w:val="dotted" w:sz="6" w:space="0" w:color="0000FF" w:frame="1"/>
        </w:rPr>
        <w:t>Điều 72. Điều khoản thi hành</w:t>
      </w:r>
      <w:bookmarkEnd w:id="54"/>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Nghị định này có hiệu lực thi hành từ ngày 01 tháng 5 năm 2018.</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Nghị định này thay thế Nghị định số 105/2013/NĐ-CP ngày 16 tháng 9 năm 2013 của Chính phủ về xử phạt vi phạm hành chính trong lĩnh vực kế toán, kiểm toán độc lập.</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3. Áp dụng các quy định của Nghị định này để xử lý đối với các hành vi vi phạm xảy ra trước ngày Nghị định này có hiệu lực như sau:</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Trong trường hợp Nghị định này không quy định trách nhiệm pháp lý hoặc quy định trách nhiệm pháp lý nhẹ hơn đối với hành vi vi phạm trước ngày Nghị định này có hiệu lực mà sau đó mới bị phát hiện hoặc đang xem xét, giải quyết thì áp dụng Nghị định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4. Đối với quyết định xử phạt vi phạm hành chính trong lĩnh vực kế toán, kiểm toán độc lập đã được ban hành hoặc đã được thi hành xong trước thời điểm Nghị định này có hiệu lực thi hành mà cá nhân, tổ chức bị xử phạt vi phạm hành chính còn khiếu nại thì áp dụng quy định của Nghị định số 105/2013/NĐ-CP ngày 16 tháng 9 năm 2013 của Chính phủ về xử phạt vi phạm hành chính trong lĩnh vực kế toán, kiểm toán độc lập để giải quyết.</w:t>
      </w:r>
    </w:p>
    <w:p w:rsidR="00AE13D8" w:rsidRPr="00AE13D8" w:rsidRDefault="00AE13D8" w:rsidP="00AE13D8">
      <w:pPr>
        <w:pStyle w:val="NormalWeb"/>
        <w:spacing w:after="90" w:afterAutospacing="0" w:line="345" w:lineRule="atLeast"/>
        <w:rPr>
          <w:rFonts w:ascii="Arial" w:hAnsi="Arial" w:cs="Arial"/>
          <w:color w:val="333333"/>
        </w:rPr>
      </w:pPr>
      <w:bookmarkStart w:id="55" w:name="dieu_73"/>
      <w:r w:rsidRPr="00AE13D8">
        <w:rPr>
          <w:rStyle w:val="Strong"/>
          <w:rFonts w:ascii="Arial" w:hAnsi="Arial" w:cs="Arial"/>
          <w:color w:val="0782C1"/>
          <w:bdr w:val="dotted" w:sz="6" w:space="0" w:color="0000FF" w:frame="1"/>
        </w:rPr>
        <w:t>Điều 73. Trách nhiệm thi hành</w:t>
      </w:r>
      <w:bookmarkEnd w:id="55"/>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1. Bộ trưởng Bộ Tài chính có trách nhiệm hướng dẫn, tổ chức thi hành Nghị định này.</w:t>
      </w:r>
    </w:p>
    <w:p w:rsidR="00AE13D8" w:rsidRPr="00AE13D8" w:rsidRDefault="00AE13D8" w:rsidP="00AE13D8">
      <w:pPr>
        <w:pStyle w:val="NormalWeb"/>
        <w:spacing w:after="90" w:afterAutospacing="0" w:line="345" w:lineRule="atLeast"/>
        <w:rPr>
          <w:rFonts w:ascii="Arial" w:hAnsi="Arial" w:cs="Arial"/>
          <w:color w:val="333333"/>
        </w:rPr>
      </w:pPr>
      <w:r w:rsidRPr="00AE13D8">
        <w:rPr>
          <w:rFonts w:ascii="Arial" w:hAnsi="Arial" w:cs="Arial"/>
          <w:color w:val="333333"/>
        </w:rPr>
        <w:t>2. Các Bộ trưởng, Thủ trưởng cơ quan ngang bộ, Thủ trưởng cơ quan thuộc Chính phủ, Chủ tịch Ủy ban nhân dân tỉnh, thành phố trực thuộc trung ương chịu trách nhiệm thi hành Nghị định này./.</w:t>
      </w:r>
    </w:p>
    <w:p w:rsidR="00AE13D8" w:rsidRPr="00AE13D8" w:rsidRDefault="00AE13D8" w:rsidP="00AE13D8">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08"/>
        <w:gridCol w:w="4148"/>
      </w:tblGrid>
      <w:tr w:rsidR="00AE13D8" w:rsidRPr="00AE13D8" w:rsidTr="00AE13D8">
        <w:trPr>
          <w:tblCellSpacing w:w="0" w:type="dxa"/>
        </w:trPr>
        <w:tc>
          <w:tcPr>
            <w:tcW w:w="4708" w:type="dxa"/>
            <w:tcBorders>
              <w:top w:val="dotted" w:sz="6" w:space="0" w:color="D3D3D3"/>
              <w:left w:val="dotted" w:sz="6" w:space="0" w:color="D3D3D3"/>
              <w:bottom w:val="dotted" w:sz="6" w:space="0" w:color="D3D3D3"/>
              <w:right w:val="dotted" w:sz="6" w:space="0" w:color="D3D3D3"/>
            </w:tcBorders>
            <w:vAlign w:val="center"/>
            <w:hideMark/>
          </w:tcPr>
          <w:p w:rsidR="00AE13D8" w:rsidRPr="00AE13D8" w:rsidRDefault="00AE13D8">
            <w:pPr>
              <w:pStyle w:val="NormalWeb"/>
              <w:spacing w:after="90" w:afterAutospacing="0" w:line="345" w:lineRule="atLeast"/>
              <w:rPr>
                <w:rFonts w:ascii="Arial" w:hAnsi="Arial" w:cs="Arial"/>
                <w:color w:val="000000"/>
              </w:rPr>
            </w:pPr>
          </w:p>
          <w:p w:rsidR="00AE13D8" w:rsidRPr="00AE13D8" w:rsidRDefault="00AE13D8">
            <w:pPr>
              <w:pStyle w:val="NormalWeb"/>
              <w:spacing w:after="90" w:afterAutospacing="0" w:line="345" w:lineRule="atLeast"/>
              <w:rPr>
                <w:rFonts w:ascii="Arial" w:hAnsi="Arial" w:cs="Arial"/>
                <w:color w:val="000000"/>
              </w:rPr>
            </w:pPr>
            <w:r w:rsidRPr="00AE13D8">
              <w:rPr>
                <w:rStyle w:val="Emphasis"/>
                <w:rFonts w:ascii="Arial" w:hAnsi="Arial" w:cs="Arial"/>
                <w:b/>
                <w:bCs/>
                <w:color w:val="000000"/>
              </w:rPr>
              <w:t>Nơi nhận:</w:t>
            </w:r>
            <w:r w:rsidRPr="00AE13D8">
              <w:rPr>
                <w:rFonts w:ascii="Arial" w:hAnsi="Arial" w:cs="Arial"/>
                <w:color w:val="000000"/>
              </w:rPr>
              <w:br/>
              <w:t>- Ban Bí thư Trung ương Đảng;</w:t>
            </w:r>
            <w:r w:rsidRPr="00AE13D8">
              <w:rPr>
                <w:rFonts w:ascii="MingLiU" w:eastAsia="MingLiU" w:hAnsi="MingLiU" w:cs="MingLiU"/>
                <w:color w:val="000000"/>
              </w:rPr>
              <w:br/>
            </w:r>
            <w:r w:rsidRPr="00AE13D8">
              <w:rPr>
                <w:rFonts w:ascii="Arial" w:hAnsi="Arial" w:cs="Arial"/>
                <w:color w:val="000000"/>
              </w:rPr>
              <w:t>- Thủ tướng, các Phó Thủ tướng Chính phủ;</w:t>
            </w:r>
            <w:r w:rsidRPr="00AE13D8">
              <w:rPr>
                <w:rFonts w:ascii="MingLiU" w:eastAsia="MingLiU" w:hAnsi="MingLiU" w:cs="MingLiU"/>
                <w:color w:val="000000"/>
              </w:rPr>
              <w:br/>
            </w:r>
            <w:r w:rsidRPr="00AE13D8">
              <w:rPr>
                <w:rFonts w:ascii="Arial" w:hAnsi="Arial" w:cs="Arial"/>
                <w:color w:val="000000"/>
              </w:rPr>
              <w:t>- Các bộ, cơ quan ngang bộ, cơ quan thuộc Chính phủ;</w:t>
            </w:r>
            <w:r w:rsidRPr="00AE13D8">
              <w:rPr>
                <w:rFonts w:ascii="MingLiU" w:eastAsia="MingLiU" w:hAnsi="MingLiU" w:cs="MingLiU"/>
                <w:color w:val="000000"/>
              </w:rPr>
              <w:br/>
            </w:r>
            <w:r w:rsidRPr="00AE13D8">
              <w:rPr>
                <w:rFonts w:ascii="Arial" w:hAnsi="Arial" w:cs="Arial"/>
                <w:color w:val="000000"/>
              </w:rPr>
              <w:t>- HĐND, UBND các tỉnh, thành phố trực thuộc trung ương;</w:t>
            </w:r>
            <w:r w:rsidRPr="00AE13D8">
              <w:rPr>
                <w:rFonts w:ascii="Arial" w:hAnsi="Arial" w:cs="Arial"/>
                <w:color w:val="000000"/>
              </w:rPr>
              <w:br/>
              <w:t>- Văn phòng Trung ương và các Ban của Đảng;</w:t>
            </w:r>
            <w:r w:rsidRPr="00AE13D8">
              <w:rPr>
                <w:rFonts w:ascii="MingLiU" w:eastAsia="MingLiU" w:hAnsi="MingLiU" w:cs="MingLiU"/>
                <w:color w:val="000000"/>
              </w:rPr>
              <w:br/>
            </w:r>
            <w:r w:rsidRPr="00AE13D8">
              <w:rPr>
                <w:rFonts w:ascii="Arial" w:hAnsi="Arial" w:cs="Arial"/>
                <w:color w:val="000000"/>
              </w:rPr>
              <w:t>- Văn phòng Tổng Bí thư;</w:t>
            </w:r>
            <w:r w:rsidRPr="00AE13D8">
              <w:rPr>
                <w:rFonts w:ascii="MingLiU" w:eastAsia="MingLiU" w:hAnsi="MingLiU" w:cs="MingLiU"/>
                <w:color w:val="000000"/>
              </w:rPr>
              <w:br/>
            </w:r>
            <w:r w:rsidRPr="00AE13D8">
              <w:rPr>
                <w:rFonts w:ascii="Arial" w:hAnsi="Arial" w:cs="Arial"/>
                <w:color w:val="000000"/>
              </w:rPr>
              <w:t>- Văn phòng Chủ tịch nước;</w:t>
            </w:r>
            <w:r w:rsidRPr="00AE13D8">
              <w:rPr>
                <w:rFonts w:ascii="MingLiU" w:eastAsia="MingLiU" w:hAnsi="MingLiU" w:cs="MingLiU"/>
                <w:color w:val="000000"/>
              </w:rPr>
              <w:br/>
            </w:r>
            <w:r w:rsidRPr="00AE13D8">
              <w:rPr>
                <w:rFonts w:ascii="Arial" w:hAnsi="Arial" w:cs="Arial"/>
                <w:color w:val="000000"/>
              </w:rPr>
              <w:t>- Hội đồng dân tộc và các Ủy ban của Quốc hội;</w:t>
            </w:r>
            <w:r w:rsidRPr="00AE13D8">
              <w:rPr>
                <w:rFonts w:ascii="MingLiU" w:eastAsia="MingLiU" w:hAnsi="MingLiU" w:cs="MingLiU"/>
                <w:color w:val="000000"/>
              </w:rPr>
              <w:br/>
            </w:r>
            <w:r w:rsidRPr="00AE13D8">
              <w:rPr>
                <w:rFonts w:ascii="Arial" w:hAnsi="Arial" w:cs="Arial"/>
                <w:color w:val="000000"/>
              </w:rPr>
              <w:t>- Văn phòng Quốc hội;</w:t>
            </w:r>
            <w:r w:rsidRPr="00AE13D8">
              <w:rPr>
                <w:rFonts w:ascii="MingLiU" w:eastAsia="MingLiU" w:hAnsi="MingLiU" w:cs="MingLiU"/>
                <w:color w:val="000000"/>
              </w:rPr>
              <w:br/>
            </w:r>
            <w:r w:rsidRPr="00AE13D8">
              <w:rPr>
                <w:rFonts w:ascii="Arial" w:hAnsi="Arial" w:cs="Arial"/>
                <w:color w:val="000000"/>
              </w:rPr>
              <w:t>- Tòa án nhân dân tối cao;</w:t>
            </w:r>
            <w:r w:rsidRPr="00AE13D8">
              <w:rPr>
                <w:rFonts w:ascii="MingLiU" w:eastAsia="MingLiU" w:hAnsi="MingLiU" w:cs="MingLiU"/>
                <w:color w:val="000000"/>
              </w:rPr>
              <w:br/>
            </w:r>
            <w:r w:rsidRPr="00AE13D8">
              <w:rPr>
                <w:rFonts w:ascii="Arial" w:hAnsi="Arial" w:cs="Arial"/>
                <w:color w:val="000000"/>
              </w:rPr>
              <w:t>- Viện kiểm sát nhân dân tối cao;</w:t>
            </w:r>
            <w:r w:rsidRPr="00AE13D8">
              <w:rPr>
                <w:rFonts w:ascii="MingLiU" w:eastAsia="MingLiU" w:hAnsi="MingLiU" w:cs="MingLiU"/>
                <w:color w:val="000000"/>
              </w:rPr>
              <w:br/>
            </w:r>
            <w:r w:rsidRPr="00AE13D8">
              <w:rPr>
                <w:rFonts w:ascii="Arial" w:hAnsi="Arial" w:cs="Arial"/>
                <w:color w:val="000000"/>
              </w:rPr>
              <w:t>- Kiểm toán nhà nước;</w:t>
            </w:r>
            <w:r w:rsidRPr="00AE13D8">
              <w:rPr>
                <w:rFonts w:ascii="MingLiU" w:eastAsia="MingLiU" w:hAnsi="MingLiU" w:cs="MingLiU"/>
                <w:color w:val="000000"/>
              </w:rPr>
              <w:br/>
            </w:r>
            <w:r w:rsidRPr="00AE13D8">
              <w:rPr>
                <w:rFonts w:ascii="Arial" w:hAnsi="Arial" w:cs="Arial"/>
                <w:color w:val="000000"/>
              </w:rPr>
              <w:t>- Ủy ban Giám sát tài chính Quốc gia;</w:t>
            </w:r>
            <w:r w:rsidRPr="00AE13D8">
              <w:rPr>
                <w:rFonts w:ascii="MingLiU" w:eastAsia="MingLiU" w:hAnsi="MingLiU" w:cs="MingLiU"/>
                <w:color w:val="000000"/>
              </w:rPr>
              <w:br/>
            </w:r>
            <w:r w:rsidRPr="00AE13D8">
              <w:rPr>
                <w:rFonts w:ascii="Arial" w:hAnsi="Arial" w:cs="Arial"/>
                <w:color w:val="000000"/>
              </w:rPr>
              <w:t>- Ngân hàng Chính sách xã hội;</w:t>
            </w:r>
            <w:r w:rsidRPr="00AE13D8">
              <w:rPr>
                <w:rFonts w:ascii="MingLiU" w:eastAsia="MingLiU" w:hAnsi="MingLiU" w:cs="MingLiU"/>
                <w:color w:val="000000"/>
              </w:rPr>
              <w:br/>
            </w:r>
            <w:r w:rsidRPr="00AE13D8">
              <w:rPr>
                <w:rFonts w:ascii="Arial" w:hAnsi="Arial" w:cs="Arial"/>
                <w:color w:val="000000"/>
              </w:rPr>
              <w:t>- Ngân hàng Phát triển Việt Nam;</w:t>
            </w:r>
            <w:r w:rsidRPr="00AE13D8">
              <w:rPr>
                <w:rFonts w:ascii="MingLiU" w:eastAsia="MingLiU" w:hAnsi="MingLiU" w:cs="MingLiU"/>
                <w:color w:val="000000"/>
              </w:rPr>
              <w:br/>
            </w:r>
            <w:r w:rsidRPr="00AE13D8">
              <w:rPr>
                <w:rFonts w:ascii="Arial" w:hAnsi="Arial" w:cs="Arial"/>
                <w:color w:val="000000"/>
              </w:rPr>
              <w:t>- Ủy ban trung ương Mặt trận Tổ quốc Việt Nam;</w:t>
            </w:r>
            <w:r w:rsidRPr="00AE13D8">
              <w:rPr>
                <w:rFonts w:ascii="MingLiU" w:eastAsia="MingLiU" w:hAnsi="MingLiU" w:cs="MingLiU"/>
                <w:color w:val="000000"/>
              </w:rPr>
              <w:br/>
            </w:r>
            <w:r w:rsidRPr="00AE13D8">
              <w:rPr>
                <w:rFonts w:ascii="Arial" w:hAnsi="Arial" w:cs="Arial"/>
                <w:color w:val="000000"/>
              </w:rPr>
              <w:t>- Cơ quan trung ương của các đoàn thể;</w:t>
            </w:r>
            <w:r w:rsidRPr="00AE13D8">
              <w:rPr>
                <w:rFonts w:ascii="MingLiU" w:eastAsia="MingLiU" w:hAnsi="MingLiU" w:cs="MingLiU"/>
                <w:color w:val="000000"/>
              </w:rPr>
              <w:br/>
            </w:r>
            <w:r w:rsidRPr="00AE13D8">
              <w:rPr>
                <w:rFonts w:ascii="Arial" w:hAnsi="Arial" w:cs="Arial"/>
                <w:color w:val="000000"/>
              </w:rPr>
              <w:t>- VPCP: BTCN, các PCN, Trợ lý TTg, TGĐ Cổng TTĐT, các Vụ, Cục, đơn vị trực thuộc, Công báo;</w:t>
            </w:r>
            <w:r w:rsidRPr="00AE13D8">
              <w:rPr>
                <w:rFonts w:ascii="MingLiU" w:eastAsia="MingLiU" w:hAnsi="MingLiU" w:cs="MingLiU"/>
                <w:color w:val="000000"/>
              </w:rPr>
              <w:br/>
            </w:r>
            <w:r w:rsidRPr="00AE13D8">
              <w:rPr>
                <w:rFonts w:ascii="Arial" w:hAnsi="Arial" w:cs="Arial"/>
                <w:color w:val="000000"/>
              </w:rPr>
              <w:t>- Lưu: VT, KTTH (2).</w:t>
            </w:r>
          </w:p>
        </w:tc>
        <w:tc>
          <w:tcPr>
            <w:tcW w:w="4148" w:type="dxa"/>
            <w:tcBorders>
              <w:top w:val="dotted" w:sz="6" w:space="0" w:color="D3D3D3"/>
              <w:left w:val="dotted" w:sz="6" w:space="0" w:color="D3D3D3"/>
              <w:bottom w:val="dotted" w:sz="6" w:space="0" w:color="D3D3D3"/>
              <w:right w:val="dotted" w:sz="6" w:space="0" w:color="D3D3D3"/>
            </w:tcBorders>
            <w:vAlign w:val="center"/>
            <w:hideMark/>
          </w:tcPr>
          <w:p w:rsidR="00AE13D8" w:rsidRPr="00AE13D8" w:rsidRDefault="00AE13D8">
            <w:pPr>
              <w:pStyle w:val="NormalWeb"/>
              <w:spacing w:after="90" w:afterAutospacing="0" w:line="345" w:lineRule="atLeast"/>
              <w:jc w:val="center"/>
              <w:rPr>
                <w:rFonts w:ascii="Arial" w:hAnsi="Arial" w:cs="Arial"/>
                <w:color w:val="000000"/>
              </w:rPr>
            </w:pPr>
            <w:r w:rsidRPr="00AE13D8">
              <w:rPr>
                <w:rStyle w:val="Strong"/>
                <w:rFonts w:ascii="Arial" w:hAnsi="Arial" w:cs="Arial"/>
                <w:color w:val="000000"/>
              </w:rPr>
              <w:t>TM. CHÍNH PHỦ</w:t>
            </w:r>
            <w:r w:rsidRPr="00AE13D8">
              <w:rPr>
                <w:rFonts w:ascii="Arial" w:hAnsi="Arial" w:cs="Arial"/>
                <w:b/>
                <w:bCs/>
                <w:color w:val="000000"/>
              </w:rPr>
              <w:br/>
            </w:r>
            <w:r w:rsidRPr="00AE13D8">
              <w:rPr>
                <w:rStyle w:val="Strong"/>
                <w:rFonts w:ascii="Arial" w:hAnsi="Arial" w:cs="Arial"/>
                <w:color w:val="000000"/>
              </w:rPr>
              <w:t>THỦ TƯỚNG</w:t>
            </w:r>
            <w:r w:rsidRPr="00AE13D8">
              <w:rPr>
                <w:rFonts w:ascii="Arial" w:hAnsi="Arial" w:cs="Arial"/>
                <w:b/>
                <w:bCs/>
                <w:color w:val="000000"/>
              </w:rPr>
              <w:br/>
            </w:r>
            <w:r w:rsidRPr="00AE13D8">
              <w:rPr>
                <w:rFonts w:ascii="Arial" w:hAnsi="Arial" w:cs="Arial"/>
                <w:b/>
                <w:bCs/>
                <w:color w:val="000000"/>
              </w:rPr>
              <w:br/>
            </w:r>
            <w:r w:rsidRPr="00AE13D8">
              <w:rPr>
                <w:rFonts w:ascii="Arial" w:hAnsi="Arial" w:cs="Arial"/>
                <w:b/>
                <w:bCs/>
                <w:color w:val="000000"/>
              </w:rPr>
              <w:br/>
            </w:r>
            <w:r w:rsidRPr="00AE13D8">
              <w:rPr>
                <w:rFonts w:ascii="Arial" w:hAnsi="Arial" w:cs="Arial"/>
                <w:b/>
                <w:bCs/>
                <w:color w:val="000000"/>
              </w:rPr>
              <w:br/>
            </w:r>
            <w:r w:rsidRPr="00AE13D8">
              <w:rPr>
                <w:rFonts w:ascii="Arial" w:hAnsi="Arial" w:cs="Arial"/>
                <w:b/>
                <w:bCs/>
                <w:color w:val="000000"/>
              </w:rPr>
              <w:br/>
            </w:r>
            <w:r w:rsidRPr="00AE13D8">
              <w:rPr>
                <w:rStyle w:val="Strong"/>
                <w:rFonts w:ascii="Arial" w:hAnsi="Arial" w:cs="Arial"/>
                <w:color w:val="000000"/>
              </w:rPr>
              <w:t>Nguyễn Xuân Phúc</w:t>
            </w:r>
          </w:p>
        </w:tc>
      </w:tr>
    </w:tbl>
    <w:p w:rsidR="00AE13D8" w:rsidRPr="00AE13D8" w:rsidRDefault="00AE13D8" w:rsidP="00AE13D8">
      <w:pPr>
        <w:rPr>
          <w:rFonts w:ascii="Times New Roman" w:eastAsia="Times New Roman" w:hAnsi="Times New Roman"/>
          <w:sz w:val="24"/>
          <w:szCs w:val="24"/>
        </w:rPr>
      </w:pPr>
    </w:p>
    <w:p w:rsidR="00266947" w:rsidRPr="00AE13D8" w:rsidRDefault="00266947" w:rsidP="00AE13D8">
      <w:pPr>
        <w:rPr>
          <w:sz w:val="24"/>
          <w:szCs w:val="24"/>
        </w:rPr>
      </w:pPr>
    </w:p>
    <w:sectPr w:rsidR="00266947" w:rsidRPr="00AE13D8"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005" w:rsidRDefault="007F5005" w:rsidP="007446EA">
      <w:pPr>
        <w:spacing w:after="0" w:line="240" w:lineRule="auto"/>
      </w:pPr>
      <w:r>
        <w:separator/>
      </w:r>
    </w:p>
  </w:endnote>
  <w:endnote w:type="continuationSeparator" w:id="0">
    <w:p w:rsidR="007F5005" w:rsidRDefault="007F500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BA" w:rsidRDefault="00930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17D04" w:rsidRDefault="00F17D04" w:rsidP="00F17D0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BA" w:rsidRDefault="00930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005" w:rsidRDefault="007F5005" w:rsidP="007446EA">
      <w:pPr>
        <w:spacing w:after="0" w:line="240" w:lineRule="auto"/>
      </w:pPr>
      <w:r>
        <w:separator/>
      </w:r>
    </w:p>
  </w:footnote>
  <w:footnote w:type="continuationSeparator" w:id="0">
    <w:p w:rsidR="007F5005" w:rsidRDefault="007F500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BA" w:rsidRDefault="00930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F17D04" w:rsidRDefault="00F17D04" w:rsidP="00F17D0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BA" w:rsidRDefault="00930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7"/>
  </w:num>
  <w:num w:numId="3">
    <w:abstractNumId w:val="8"/>
  </w:num>
  <w:num w:numId="4">
    <w:abstractNumId w:val="10"/>
  </w:num>
  <w:num w:numId="5">
    <w:abstractNumId w:val="12"/>
  </w:num>
  <w:num w:numId="6">
    <w:abstractNumId w:val="0"/>
  </w:num>
  <w:num w:numId="7">
    <w:abstractNumId w:val="1"/>
  </w:num>
  <w:num w:numId="8">
    <w:abstractNumId w:val="14"/>
  </w:num>
  <w:num w:numId="9">
    <w:abstractNumId w:val="17"/>
  </w:num>
  <w:num w:numId="10">
    <w:abstractNumId w:val="6"/>
  </w:num>
  <w:num w:numId="11">
    <w:abstractNumId w:val="9"/>
  </w:num>
  <w:num w:numId="12">
    <w:abstractNumId w:val="11"/>
  </w:num>
  <w:num w:numId="13">
    <w:abstractNumId w:val="3"/>
  </w:num>
  <w:num w:numId="14">
    <w:abstractNumId w:val="16"/>
  </w:num>
  <w:num w:numId="15">
    <w:abstractNumId w:val="13"/>
  </w:num>
  <w:num w:numId="16">
    <w:abstractNumId w:val="15"/>
  </w:num>
  <w:num w:numId="17">
    <w:abstractNumId w:val="4"/>
  </w:num>
  <w:num w:numId="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60653"/>
    <w:rsid w:val="000749B1"/>
    <w:rsid w:val="0008367D"/>
    <w:rsid w:val="00091A75"/>
    <w:rsid w:val="000931ED"/>
    <w:rsid w:val="00093E42"/>
    <w:rsid w:val="000B6B5F"/>
    <w:rsid w:val="000C6379"/>
    <w:rsid w:val="000C6DC7"/>
    <w:rsid w:val="000C75E5"/>
    <w:rsid w:val="000D51E6"/>
    <w:rsid w:val="000F5473"/>
    <w:rsid w:val="00100E68"/>
    <w:rsid w:val="001038AF"/>
    <w:rsid w:val="00110D8A"/>
    <w:rsid w:val="00114A09"/>
    <w:rsid w:val="00117BAA"/>
    <w:rsid w:val="00124AF7"/>
    <w:rsid w:val="001371E2"/>
    <w:rsid w:val="00140B44"/>
    <w:rsid w:val="00142D6E"/>
    <w:rsid w:val="001476D2"/>
    <w:rsid w:val="00151EDC"/>
    <w:rsid w:val="00156742"/>
    <w:rsid w:val="001579A3"/>
    <w:rsid w:val="0016069F"/>
    <w:rsid w:val="00164689"/>
    <w:rsid w:val="00165F79"/>
    <w:rsid w:val="001765A9"/>
    <w:rsid w:val="00176763"/>
    <w:rsid w:val="001873BA"/>
    <w:rsid w:val="00197198"/>
    <w:rsid w:val="001A023C"/>
    <w:rsid w:val="001A2BB2"/>
    <w:rsid w:val="001C1A29"/>
    <w:rsid w:val="001C1B36"/>
    <w:rsid w:val="001C5342"/>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7F34"/>
    <w:rsid w:val="002F2039"/>
    <w:rsid w:val="002F7895"/>
    <w:rsid w:val="00303A3B"/>
    <w:rsid w:val="00311145"/>
    <w:rsid w:val="003174F5"/>
    <w:rsid w:val="00321891"/>
    <w:rsid w:val="00321ECE"/>
    <w:rsid w:val="00325EAE"/>
    <w:rsid w:val="0033355F"/>
    <w:rsid w:val="00333827"/>
    <w:rsid w:val="00333ACB"/>
    <w:rsid w:val="00333D1D"/>
    <w:rsid w:val="003344EF"/>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5DA1"/>
    <w:rsid w:val="003F5E2A"/>
    <w:rsid w:val="004015BE"/>
    <w:rsid w:val="00421D29"/>
    <w:rsid w:val="00425AAF"/>
    <w:rsid w:val="00433596"/>
    <w:rsid w:val="00444466"/>
    <w:rsid w:val="00471FF6"/>
    <w:rsid w:val="00480C6E"/>
    <w:rsid w:val="00482ECD"/>
    <w:rsid w:val="00486311"/>
    <w:rsid w:val="00492924"/>
    <w:rsid w:val="004A1CE9"/>
    <w:rsid w:val="004A3663"/>
    <w:rsid w:val="004B21A3"/>
    <w:rsid w:val="004C1120"/>
    <w:rsid w:val="004C4F08"/>
    <w:rsid w:val="004C6B7C"/>
    <w:rsid w:val="004D31FF"/>
    <w:rsid w:val="004D4148"/>
    <w:rsid w:val="004D6025"/>
    <w:rsid w:val="004E6574"/>
    <w:rsid w:val="004F02E9"/>
    <w:rsid w:val="004F70E5"/>
    <w:rsid w:val="004F7FE9"/>
    <w:rsid w:val="00505FD3"/>
    <w:rsid w:val="005410F3"/>
    <w:rsid w:val="00542C5E"/>
    <w:rsid w:val="00544F46"/>
    <w:rsid w:val="00563EA1"/>
    <w:rsid w:val="00566914"/>
    <w:rsid w:val="005730FA"/>
    <w:rsid w:val="00574B76"/>
    <w:rsid w:val="00590C46"/>
    <w:rsid w:val="005A2EB8"/>
    <w:rsid w:val="005A6558"/>
    <w:rsid w:val="005C39B7"/>
    <w:rsid w:val="005D6E75"/>
    <w:rsid w:val="006144E1"/>
    <w:rsid w:val="00621297"/>
    <w:rsid w:val="00635B52"/>
    <w:rsid w:val="00640271"/>
    <w:rsid w:val="006430D5"/>
    <w:rsid w:val="00644360"/>
    <w:rsid w:val="0064490B"/>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04A8"/>
    <w:rsid w:val="0076507C"/>
    <w:rsid w:val="00770BA3"/>
    <w:rsid w:val="00787E40"/>
    <w:rsid w:val="00790AB2"/>
    <w:rsid w:val="0079414E"/>
    <w:rsid w:val="007A11CB"/>
    <w:rsid w:val="007B275F"/>
    <w:rsid w:val="007C0EF4"/>
    <w:rsid w:val="007D0032"/>
    <w:rsid w:val="007D58D7"/>
    <w:rsid w:val="007F5005"/>
    <w:rsid w:val="0081472B"/>
    <w:rsid w:val="00831FB4"/>
    <w:rsid w:val="008323AF"/>
    <w:rsid w:val="00840C95"/>
    <w:rsid w:val="0084368F"/>
    <w:rsid w:val="00843ABF"/>
    <w:rsid w:val="00862C8F"/>
    <w:rsid w:val="008744ED"/>
    <w:rsid w:val="0087635F"/>
    <w:rsid w:val="00876FD6"/>
    <w:rsid w:val="008950F4"/>
    <w:rsid w:val="008B09DD"/>
    <w:rsid w:val="008C6DE0"/>
    <w:rsid w:val="008D02AB"/>
    <w:rsid w:val="008D6F0B"/>
    <w:rsid w:val="008F5B5A"/>
    <w:rsid w:val="00904222"/>
    <w:rsid w:val="00913B46"/>
    <w:rsid w:val="0091693E"/>
    <w:rsid w:val="009305BA"/>
    <w:rsid w:val="009377C3"/>
    <w:rsid w:val="009456E5"/>
    <w:rsid w:val="00954A4A"/>
    <w:rsid w:val="00955C4F"/>
    <w:rsid w:val="00957361"/>
    <w:rsid w:val="00960D17"/>
    <w:rsid w:val="00961040"/>
    <w:rsid w:val="00962D4B"/>
    <w:rsid w:val="00962D65"/>
    <w:rsid w:val="00963070"/>
    <w:rsid w:val="00972679"/>
    <w:rsid w:val="00972D06"/>
    <w:rsid w:val="00974830"/>
    <w:rsid w:val="00975E4B"/>
    <w:rsid w:val="009874E5"/>
    <w:rsid w:val="009A4A6F"/>
    <w:rsid w:val="009A700C"/>
    <w:rsid w:val="009B02A5"/>
    <w:rsid w:val="009D3CD2"/>
    <w:rsid w:val="009D7EB6"/>
    <w:rsid w:val="009E2671"/>
    <w:rsid w:val="00A14CA8"/>
    <w:rsid w:val="00A214D8"/>
    <w:rsid w:val="00A36E75"/>
    <w:rsid w:val="00A40CE9"/>
    <w:rsid w:val="00A418C7"/>
    <w:rsid w:val="00A52740"/>
    <w:rsid w:val="00A548E0"/>
    <w:rsid w:val="00A55EC1"/>
    <w:rsid w:val="00A56DA6"/>
    <w:rsid w:val="00A60C82"/>
    <w:rsid w:val="00A667C7"/>
    <w:rsid w:val="00A728B6"/>
    <w:rsid w:val="00A729F9"/>
    <w:rsid w:val="00A75924"/>
    <w:rsid w:val="00A96819"/>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22F78"/>
    <w:rsid w:val="00B34424"/>
    <w:rsid w:val="00B416F0"/>
    <w:rsid w:val="00B473C3"/>
    <w:rsid w:val="00B4740A"/>
    <w:rsid w:val="00B71142"/>
    <w:rsid w:val="00B73F2C"/>
    <w:rsid w:val="00B75E6C"/>
    <w:rsid w:val="00B80359"/>
    <w:rsid w:val="00B83A02"/>
    <w:rsid w:val="00BC240B"/>
    <w:rsid w:val="00BC5FB2"/>
    <w:rsid w:val="00BF2F30"/>
    <w:rsid w:val="00C2072B"/>
    <w:rsid w:val="00C25B1C"/>
    <w:rsid w:val="00C478D9"/>
    <w:rsid w:val="00C502AE"/>
    <w:rsid w:val="00C72860"/>
    <w:rsid w:val="00C8419B"/>
    <w:rsid w:val="00C92B22"/>
    <w:rsid w:val="00C93244"/>
    <w:rsid w:val="00C94CBB"/>
    <w:rsid w:val="00CA573C"/>
    <w:rsid w:val="00CC26D1"/>
    <w:rsid w:val="00CC2E2B"/>
    <w:rsid w:val="00CD2ADE"/>
    <w:rsid w:val="00CD5793"/>
    <w:rsid w:val="00CF26E3"/>
    <w:rsid w:val="00CF6930"/>
    <w:rsid w:val="00CF7E50"/>
    <w:rsid w:val="00D05B89"/>
    <w:rsid w:val="00D06CE2"/>
    <w:rsid w:val="00D219C3"/>
    <w:rsid w:val="00D226BC"/>
    <w:rsid w:val="00D26D8B"/>
    <w:rsid w:val="00D413E8"/>
    <w:rsid w:val="00D45604"/>
    <w:rsid w:val="00D60CF9"/>
    <w:rsid w:val="00D95898"/>
    <w:rsid w:val="00DA14C6"/>
    <w:rsid w:val="00DA2E98"/>
    <w:rsid w:val="00DA3DB9"/>
    <w:rsid w:val="00DC05B1"/>
    <w:rsid w:val="00DE0E08"/>
    <w:rsid w:val="00DE16FB"/>
    <w:rsid w:val="00DF66F6"/>
    <w:rsid w:val="00E07C68"/>
    <w:rsid w:val="00E12656"/>
    <w:rsid w:val="00E12674"/>
    <w:rsid w:val="00E1389B"/>
    <w:rsid w:val="00E149E5"/>
    <w:rsid w:val="00E265E0"/>
    <w:rsid w:val="00E330B0"/>
    <w:rsid w:val="00E33BC3"/>
    <w:rsid w:val="00E401FB"/>
    <w:rsid w:val="00E461B1"/>
    <w:rsid w:val="00E72CF3"/>
    <w:rsid w:val="00E73912"/>
    <w:rsid w:val="00E76EB0"/>
    <w:rsid w:val="00E81D35"/>
    <w:rsid w:val="00E87320"/>
    <w:rsid w:val="00E87B1E"/>
    <w:rsid w:val="00E93DF7"/>
    <w:rsid w:val="00EA0B25"/>
    <w:rsid w:val="00EA5CDA"/>
    <w:rsid w:val="00EC2D51"/>
    <w:rsid w:val="00ED16D6"/>
    <w:rsid w:val="00ED2E9A"/>
    <w:rsid w:val="00ED3BA5"/>
    <w:rsid w:val="00EE0BF9"/>
    <w:rsid w:val="00EF6C7B"/>
    <w:rsid w:val="00F06F65"/>
    <w:rsid w:val="00F07230"/>
    <w:rsid w:val="00F15B6B"/>
    <w:rsid w:val="00F16BB5"/>
    <w:rsid w:val="00F17699"/>
    <w:rsid w:val="00F17D04"/>
    <w:rsid w:val="00F2307B"/>
    <w:rsid w:val="00F27B05"/>
    <w:rsid w:val="00F30C3C"/>
    <w:rsid w:val="00F32198"/>
    <w:rsid w:val="00F445CB"/>
    <w:rsid w:val="00F46092"/>
    <w:rsid w:val="00F55A82"/>
    <w:rsid w:val="00F65A9E"/>
    <w:rsid w:val="00F73B8C"/>
    <w:rsid w:val="00F833BC"/>
    <w:rsid w:val="00F91DE6"/>
    <w:rsid w:val="00F95039"/>
    <w:rsid w:val="00F95C26"/>
    <w:rsid w:val="00FA5938"/>
    <w:rsid w:val="00FB09CC"/>
    <w:rsid w:val="00FB2470"/>
    <w:rsid w:val="00FB6051"/>
    <w:rsid w:val="00FB68CC"/>
    <w:rsid w:val="00FB6F7C"/>
    <w:rsid w:val="00FC4FF9"/>
    <w:rsid w:val="00FC5901"/>
    <w:rsid w:val="00FD02E1"/>
    <w:rsid w:val="00FD53C0"/>
    <w:rsid w:val="00FF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yperlink" Target="http://vanban.luatminhkhue.vn/xem-vb/806/luat-kiem-toan-doc-lap-so-67-2011-qh12-cua-quoc-hoi.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anban.luatminhkhue.vn/xem-vb/239219/luat-ke-toan-2015.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239219/luat-ke-toan-2015.aspx" TargetMode="External"/><Relationship Id="rId5" Type="http://schemas.openxmlformats.org/officeDocument/2006/relationships/webSettings" Target="webSettings.xml"/><Relationship Id="rId15" Type="http://schemas.openxmlformats.org/officeDocument/2006/relationships/hyperlink" Target="https://luatminhkhue.vn/tu-van-luat-thue/muc-xu-phat-vi-pham-hanh-chinh-ve-hoa-don.aspx" TargetMode="External"/><Relationship Id="rId23" Type="http://schemas.openxmlformats.org/officeDocument/2006/relationships/theme" Target="theme/theme1.xml"/><Relationship Id="rId10" Type="http://schemas.openxmlformats.org/officeDocument/2006/relationships/hyperlink" Target="http://vanban.luatminhkhue.vn/xem-vb/239219/luat-ke-toan-2015.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ban.luatminhkhue.vn/xem-vb/2142/luat-xu-ly-vi-pham-hanh-chinh-so-15-2012-qh13-cua-quoc-hoi.aspx" TargetMode="External"/><Relationship Id="rId14" Type="http://schemas.openxmlformats.org/officeDocument/2006/relationships/hyperlink" Target="http://vanban.luatminhkhue.vn/xem-vb/806/luat-kiem-toan-doc-lap-so-67-2011-qh12-cua-quoc-hoi.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17414</Words>
  <Characters>99263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174</cp:revision>
  <dcterms:created xsi:type="dcterms:W3CDTF">2015-09-25T00:33:00Z</dcterms:created>
  <dcterms:modified xsi:type="dcterms:W3CDTF">2020-05-18T03:23:00Z</dcterms:modified>
</cp:coreProperties>
</file>