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5" w:history="1">
        <w:r>
          <w:rPr>
            <w:rStyle w:val="Hyperlink"/>
            <w:b/>
          </w:rPr>
          <w:t xml:space="preserve">Tải luật sửa đổi luật di sản văn hóa năm 2009</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6" w:history="1">
        <w:r>
          <w:rPr>
            <w:rStyle w:val="Hyperlink"/>
            <w:b/>
          </w:rPr>
          <w:t xml:space="preserve">Luật sư tư vấn pháp luật trực tuyến qua điện thoại</w:t>
        </w:r>
        <w:r>
          <w:rPr>
            <w:rStyle w:val="Hyperlink"/>
          </w:rPr>
          <w:t xml:space="preserve"> </w:t>
        </w:r>
        <w:r>
          <w:rPr>
            <w:rStyle w:val="Hyperlink"/>
            <w:b/>
          </w:rPr>
          <w:t xml:space="preserve">gọi:</w:t>
        </w:r>
      </w:hyperlink>
      <w:hyperlink r:id="rId7" w:history="1">
        <w:hyperlink r:id="rId7" w:history="1">
          <w:r>
            <w:rPr>
              <w:rStyle w:val="Hyperlink"/>
              <w:b/>
              <w:color w:val="FF0000"/>
            </w:rPr>
            <w:t xml:space="preserve">1900.6162</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SỬA ĐỔI, BỔ SUNG MỘT SỐ ĐIỀU CỦA LUẬT DI SẢN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QUỐC HỘI KHÓA XII, KỲ HỌP THỨ 5</w:t>
      </w:r>
      <w:r>
        <w:rPr>
          <w:b/>
        </w:rPr>
        <w:br/>
      </w:r>
      <w:r>
        <w:rPr>
          <w:b/>
        </w:rPr>
        <w:t xml:space="preserve">SỐ 32/2009/QH12 NGÀY 18 THÁNG 6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Hiến pháp nước Cộng hòa xã hội chủ nghĩa Việt Nam năm 1992 đã được sửa đổi, bổ sung một số điều theo Nghị quyết số </w:t>
      </w:r>
      <w:hyperlink r:id="rId8" w:history="1">
        <w:r>
          <w:rPr>
            <w:rStyle w:val="Hyperlink"/>
            <w:i/>
          </w:rPr>
          <w:t xml:space="preserve">51/2001/QH10 </w:t>
        </w:r>
        <w:r>
          <w:rPr>
            <w:i/>
          </w:rPr>
          <w:t xml:space="preserve">;</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Quốc hội ban hành Luật sửa đổi, bổ sung một số điều của Luật di sản văn hóa số </w:t>
      </w:r>
      <w:hyperlink r:id="rId9" w:history="1">
        <w:r>
          <w:rPr>
            <w:rStyle w:val="Hyperlink"/>
            <w:i/>
          </w:rPr>
          <w:t xml:space="preserve">28/2001/QH10 </w:t>
        </w:r>
        <w:r>
          <w:rPr>
            <w:i/>
          </w:rPr>
          <w:t xml:space="preserve">.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Sửa đổi, bổ sung một số điều của Luật di sản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Khoản 1 Điều 4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Di sản văn hóa phi vật thể là sản phẩm tinh thần gắn với cộng đồng hoặc cá nhân, vật thể và không gian văn hóa liên quan, có giá trị lịch sử, văn hóa, khoa học, thể hiện bản sắc của cộng đồng, không ngừng được tái tạo và được lưu truyền từ thế hệ này sang thế hệ khác bằng truyền miệng, truyền nghề, trình diễn và các hình thức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Bổ sung các khoản 14, 15 và 16 Điều 4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Kiểm kê di sản văn hóa là hoạt động nhận diện, xác định giá trị và lập danh mục di sản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Yếu tố gốc cấu thành di tích là yếu tố có giá trị lịch sử, văn hóa, khoa học, thẩm mỹ, thể hiện đặc trưng của di tích lịch sử - văn hóa, danh lam thắng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Bảo tàng là thiết chế văn hóa có chức năng sưu tầm, bảo quản, nghiên cứu, trưng bày, giới thiệu di sản văn hóa, bằng chứng vật chất về thiên nhiên, con người và môi trường sống của con người, nhằm phục vụ nhu cầu nghiên cứu, học tập, tham quan và hưởng thụ văn hóa của công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Các khoản 1, 4 và 5 Điều 13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Chiếm đoạt, làm sai lệch di tích lịch sử - văn hoá, danh lam thắng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Mua bán, trao đổi, vận chuyển trái phép di vật, cổ vật, bảo vật quốc gia thuộc di tích lịch sử - văn hoá, danh lam thắng cảnh và di vật, cổ vật, bảo vật quốc gia có nguồn gốc bất hợp pháp; đưa trái phép di vật, cổ vật, bảo vật quốc gia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Lợi dụng việc bảo vệ và phát huy giá trị di sản văn hóa để trục lợi, hoạt động mê tín dị đoan và thực hiện những hành vi khác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Điều 17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nước bảo vệ và phát huy giá trị di sản văn hóa phi vật thể thông qua các biện pháp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nghiên cứu, sưu tầm, kiểm kê, phân loại di sản văn hóa phi vật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truyền dạy, phổ biến, xuất bản, trình diễn và phục dựng các loại hình di sản văn hóa phi vật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Khuyến khích và tạo điều kiện để tổ chức, cá nhân nghiên cứu, sưu tầm, lưu giữ, truyền dạy và giới thiệu di sản văn hóa phi vật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Hướng dẫn nghiệp vụ bảo vệ và phát huy giá trị di sản văn hóa phi vật thể theo đề nghị của tổ chức, cá nhân nắm giữ di sản văn hóa phi vật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Đầu tư kinh phí cho hoạt động bảo vệ và phát huy giá trị di sản văn hóa phi vật thể, ngăn ngừa nguy cơ làm mai một, thất truyền di sản văn hóa phi vật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 Điều 18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tịch Ủy ban nhân dân tỉnh, thành phố trực thuộc trung ương (sau đây gọi chung là cấp tỉnh) tổ chức kiểm kê di sản văn hóa phi vật thể ở địa phương và lựa chọn, lập hồ sơ khoa học để đề nghị Bộ trưởng Bộ Văn hoá, Thể thao và Du lịch đưa vào Danh mục di sản văn hóa phi vật thể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Văn hóa, Thể thao và Du lịch quyết định công bố Danh mục di sản văn hóa phi vật thể quốc gia và cấp Giấy chứng nhận di sản văn hoá phi vật thể được đưa vào Danh mục di sản văn hóa phi vật thể quốc gia.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di sản văn hóa phi vật thể đã được đưa vào Danh mục di sản văn hóa phi vật thể quốc gia mà sau đó có cơ sở xác định không đủ tiêu chuẩn thì Bộ trưởng Bộ Văn hóa, Thể thao và Du lịch quyết định đưa ra khỏi Danh mục di sản văn hóa phi vật thể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Bộ Văn hóa, Thể thao và Du lịch quy định chi tiết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 Điều 21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nước bảo vệ và phát triển tiếng nói, chữ viết của các dân tộc Việt Nam thông qua các biện pháp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Nghiên cứu, sưu tầm, lưu giữ tiếng nói, chữ viết của cộng đồng các dân tộc; ban hành quy tắc phiên âm tiếng nói của những dân tộc chưa có chữ viết; có biện pháp bảo vệ đặc biệt đối với tiếng nói, chữ viết có nguy cơ mai một;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Dạy tiếng nói, chữ viết của dân tộc thiểu số cho cán bộ, công chức, viên chức và cán bộ, chiến sĩ lực lượng vũ trang nhân dân công tác ở vùng đồng bào dân tộc thiểu số theo yêu cầu công việc; dạy tiếng nói, chữ viết của dân tộc thiểu số cho học sinh người dân tộc thiểu số theo quy định của Luật giáo dục; xuất bản sách, báo, thực hiện các chương trình phát thanh, truyền hình, sân khấu bằng tiếng dân tộc thiểu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Ban hành văn bản quy phạm pháp luật, tổ chức hoạt động thông tin tuyên truyền để bảo vệ sự trong sáng của tiếng Việt và phát triển tiếng Việt.”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 Điều 25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nước tạo điều kiện duy trì và phát huy giá trị văn hóa của lễ hội truyền thống thông qua các biện pháp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Tạo điều kiện thuận lợi cho việc tổ chức lễ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Khuyến khích việc tổ chức hoạt động văn hóa, văn nghệ dân gian truyền thống gắn với lễ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Phục dựng có chọn lọc nghi thức lễ hội truyền thống;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Khuyến khích việc hướng dẫn, phổ biến rộng rãi ở trong nước và nước ngoài về nguồn gốc, nội dung giá trị truyền thống tiêu biểu, độc đáo của lễ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8. Điều 26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tôn vinh và có chính sách đãi ngộ đối với nghệ nhân có tài năng xuất sắc, nắm giữ và có công bảo vệ và phát huy giá trị di sản văn hóa phi vật thể thông qua các biện pháp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Tặng, truy tặng Huân chương, danh hiệu vinh dự nhà nước và thực hiện các hình thức tôn vinh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Tạo điều kiện và hỗ trợ kinh phí cho hoạt động sáng tạo, trình diễn, trưng bày, giới thiệu sản phẩm của nghệ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Trợ cấp sinh hoạt hằng tháng và ưu đãi khác đối với nghệ nhân đã được phong tặng danh hiệu vinh dự nhà nước có thu nhập thấp, hoàn cảnh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phủ ban hành chính sách đãi ngộ đối với nghệ nhân quy định tại điểm b và điểm c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9. Khoản 1 Điều 28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Di tích lịch sử - văn hóa phải có một trong các tiêu chí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trình xây dựng, địa điểm gắn với sự kiện lịch sử, văn hóa tiêu biểu của quốc gia hoặc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trình xây dựng, địa điểm gắn với thân thế và sự nghiệp của anh hùng dân tộc, danh nhân, nhân vật lịch sử có ảnh hưởng tích cực đến sự phát triển của quốc gia hoặc của địa phương trong các thời kỳ lịch sử;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Địa điểm khảo cổ có giá trị tiêu biểu;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Công trình kiến trúc, nghệ thuật, quần thể kiến trúc, tổng thể kiến trúc đô thị và địa điểm cư trú có giá trị tiêu biểu cho một hoặc nhiều giai đoạn phát triển kiến trúc, nghệ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10. Điều 29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Di tích lịch sử - văn hóa, danh lam thắng cảnh (sau đây gọi chung là di tích) được xếp hạng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Di tích cấp tỉnh là di tích có giá trị tiêu biểu của địa phương,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trình xây dựng, địa điểm ghi dấu sự kiện, mốc lịch sử quan trọng của địa phương hoặc gắn với nhân vật có ảnh hưởng tích cực đến sự phát triển của địa phương trong các thời kỳ lịch sử;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trình kiến trúc, nghệ thuật, quần thể kiến trúc, tổng thể kiến trúc đô thị và địa điểm cư trú có giá trị trong phạm vi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Địa điểm khảo cổ có giá trị trong phạm vi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Cảnh quan thiên nhiên hoặc địa điểm có sự kết hợp giữa cảnh quan thiên nhiên với công trình kiến trúc, nghệ thuật có giá trị trong phạm vi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Di tích quốc gia là di tích có giá trị tiêu biểu của quốc gia,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trình xây dựng, địa điểm ghi dấu sự kiện, mốc lịch sử quan trọng của dân tộc hoặc gắn với anh hùng dân tộc, danh nhân, nhà hoạt động chính trị, văn hóa, nghệ thuật, khoa học nổi tiếng có ảnh hưởng quan trọng đối với tiến trình lịch sử của dân tộc;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trình kiến trúc, nghệ thuật, quần thể kiến trúc, tổng thể kiến trúc đô thị và địa điểm cư trú có giá trị tiêu biểu trong các giai đoạn phát triển kiến trúc, nghệ thuật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Địa điểm khảo cổ có giá trị nổi bật đánh dấu các giai đoạn phát triển của văn hóa khảo cổ;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Cảnh quan thiên nhiên đẹp hoặc địa điểm có sự kết hợp giữa cảnh quan thiên nhiên với công trình kiến trúc, nghệ thuật hoặc khu vực thiên nhiên có giá trị khoa học về địa chất, địa mạo, địa lý, đa dạng sinh học, hệ sinh thái đặc thù.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Di tích quốc gia đặc biệt là di tích có giá trị đặc biệt tiêu biểu của quốc gia,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trình xây dựng, địa điểm gắn với sự kiện đánh dấu bước chuyển biến đặc biệt quan trọng của lịch sử dân tộc hoặc gắn với anh hùng dân tộc, danh nhân tiêu biểu có ảnh hưởng to lớn đối với tiến trình lịch sử của dân tộc;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trình kiến trúc, nghệ thuật, quần thể kiến trúc, tổng thể kiến trúc đô thị và địa điểm cư trú có giá trị đặc biệt đánh dấu các giai đoạn phát triển kiến trúc, nghệ thuật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Địa điểm khảo cổ có giá trị nổi bật đánh dấu các giai đoạn phát triển văn hóa khảo cổ quan trọng của Việt Nam và thế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Cảnh quan thiên nhiên nổi tiếng hoặc địa điểm có sự kết hợp giữa cảnh quan thiên nhiên với công trình kiến trúc, nghệ thuật có giá trị đặc biệt của quốc gia hoặc khu vực thiên nhiên có giá trị về địa chất, địa mạo, địa lý, đa dạng sinh học và hệ sinh thái đặc thù nổi tiếng của Việt Nam và thế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11. Khoản 1 Điều 30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Thẩm quyền quyết định xếp hạng di tích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tịch Ủy ban nhân dân cấp tỉnh quyết định xếp hạng di tích cấp tỉnh, cấp bằng xếp hạng di tích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Bộ trưởng Bộ Văn hóa, Thể thao và Du lịch quyết định xếp hạng di tích quốc gia, cấp bằng xếp hạng di tích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Thủ tướng Chính phủ quyết định xếp hạng di tích quốc gia đặc biệt, cấp bằng xếp hạng di tích quốc gia đặc biệt; quyết định việc đề nghị Tổ chức Giáo dục, Khoa học và Văn hóa của Liên hợp quốc xem xét đưa di tích tiêu biểu của Việt Nam vào Danh mục di sản thế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12. Điều 31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tục xếp hạng di tích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tịch Ủy ban nhân dân cấp tỉnh tổ chức kiểm kê di tích ở địa phương và lựa chọn, lập hồ sơ khoa học để quyết định xếp hạng di tích cấp tỉnh; trình Bộ trưởng Bộ Văn hóa, Thể thao và Du lịch quyết định xếp hạng di tích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Văn hóa, Thể thao và Du lịch chỉ đạo lập hồ sơ khoa học trình Thủ tướng Chính phủ quyết định xếp hạng di tích quốc gia đặc biệt, lập hồ sơ khoa học di tích tiêu biểu của Việt Nam trình Thủ tướng Chính phủ quyết định đề nghị Tổ chức Giáo dục, Khoa học và Văn hóa của Liên hợp quốc xem xét đưa vào Danh mục di sản thế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trình Thủ tướng Chính phủ phải có ý kiến thẩm định bằng văn bản của Hội đồng Di sản văn hóa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13. Điều 32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khu vực bảo vệ di tích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Khu vực bảo vệ I là vùng có các yếu tố gốc cấu thành di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Khu vực bảo vệ II là vùng bao quanh hoặc tiếp giáp khu vực bảo vệ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không xác định được khu vực bảo vệ II thì việc xác định chỉ có khu vực bảo vệ I đối với di tích cấp tỉnh do Chủ tịch Ủy ban nhân dân cấp tỉnh quyết định, đối với di tích quốc gia do Bộ trưởng Bộ Văn hóa, Thể thao và Du lịch quyết định, đối với di tích quốc gia đặc biệt do Thủ tướng Chính phủ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khu vực bảo vệ quy định tại khoản 1 Điều này phải được các cơ quan nhà nước có thẩm quyền xác định trên bản đồ địa chính, trong biên bản khoanh vùng bảo vệ của hồ sơ di tích và phải được cắm mốc giới trên thực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Khu vực bảo vệ I phải được bảo vệ nguyên trạng về mặt bằng và không gian. Trường hợp đặc biệt có yêu cầu xây dựng công trình trực tiếp phục vụ việc bảo vệ và phát huy giá trị di tích, việc xây dựng phải được sự đồng ý bằng văn bản của người có thẩm quyền xếp hạng di tích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xây dựng công trình bảo vệ và phát huy giá trị di tích ở khu vực bảo vệ II đối với di tích cấp tỉnh phải được sự đồng ý bằng văn bản của Chủ tịch Ủy ban nhân dân cấp tỉnh, đối với di tích quốc gia và di tích quốc gia đặc biệt phải được sự đồng ý bằng văn bản của Bộ trưởng Bộ Văn hóa, Thể thao và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xây dựng công trình quy định tại khoản này không được làm ảnh hưởng đến yếu tố gốc cấu thành di tích, cảnh quan thiên nhiên và môi trường - sinh thái của di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14. Bổ sung khoản 4 Điều 33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công trình xây dựng, địa điểm, cảnh quan thiên nhiên, khu vực thiên nhiên có tiêu chí như quy định tại Điều 28 của Luật này, đã được Ủy ban nhân dân cấp tỉnh đưa vào danh mục kiểm kê di tích của địa phương, được bảo vệ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Ít nhất 5 năm một lần, Ủy ban nhân dân cấp tỉnh tổ chức rà soát và quyết định đưa ra khỏi danh mục kiểm kê di tích của địa phương các công trình xây dựng, địa điểm, cảnh quan thiên nhiên, khu vực thiên nhiên không đủ tiêu chuẩn xếp hạng di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15. Điều 34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bảo quản, tu bổ, phục hồi di tích phải bảo đảm các yêu cầu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Giữ gìn tối đa các yếu tố gốc cấu thành di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Lập quy hoạch, dự án trình cơ quan nhà nước có thẩm quyền phê duyệt, trừ trường hợp sửa chữa nhỏ không ảnh hưởng đến yếu tố gốc cấu thành di tích. Đối với di tích cấp tỉnh, phải được sự đồng ý bằng văn bản của cơ quan có thẩm quyền về văn hóa, thể thao và du lịch cấp tỉnh; đối với di tích quốc gia và di tích quốc gia đặc biệt, phải được sự đồng ý bằng văn bản của Bộ trưởng Bộ Văn hóa, Thể thao và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Công bố công khai quy hoạch, dự án đã được phê duyệt tại địa phương nơi có di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chủ trì lập quy hoạch, dự án hoặc chủ trì tổ chức thi công, giám sát thi công dự án bảo quản, tu bổ và phục hồi di tích phải có giấy chứng nhận đủ điều kiện hành nghề đối với tổ chức và chứng chỉ hành nghề đối với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Chính phủ quy định thẩm quyền, trình tự, thủ tục lập, phê duyệt quy hoạch, dự án bảo quản, tu bổ, phục hồi di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Văn hóa, Thể thao và Du lịch ban hành quy chế bảo quản, tu bổ, phục hồi di tích và quy chế cấp giấy chứng nhận đủ điều kiện hành nghề, chứng chỉ hành nghề cho các đối tượng quy định tại khoản 2 Điều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16. Bãi bỏ Điều 35.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17. Bổ sung khoản 3 Điều 36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 đầu tư dự án cải tạo, xây dựng công trình ở nơi có ảnh hưởng tới di tích có trách nhiệm phối hợp và tạo điều kiện để cơ quan nhà nước có thẩm quyền về văn hóa, thể thao và du lịch giám sát quá trình cải tạo, xây dựng công trình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18. Điều 37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“Điều 37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tịch Ủy ban nhân dân cấp tỉnh tổ chức việc lập quy hoạch khảo cổ ở địa phương; phê duyệt và công bố quy hoạch sau khi được sự đồng ý bằng văn bản của Bộ trưởng Bộ Văn hóa, Thể thao và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đầu tư dự án cải tạo, xây dựng công trình ở địa điểm thuộc quy hoạch khảo cổ có trách nhiệm phối hợp, tạo điều kiện để cơ quan nhà nước có thẩm quyền về văn hóa, thể thao và du lịch tiến hành thăm dò, khai quật khảo cổ trước khi triển khai dự án và thực hiện việc giám sát quá trình cải tạo, xây dựng công trình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quá trình cải tạo, xây dựng công trình mà thấy có khả năng có di tích, di vật, cổ vật, bảo vật quốc gia hoặc phát hiện được di tích, di vật, cổ vật, bảo vật quốc gia thì chủ dự án phải tạm ngừng thi công và thông báo kịp thời cho cơ quan nhà nước có thẩm quyền về văn hóa, thể thao và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nhận được thông báo, cơ quan nhà nước có thẩm quyền về văn hóa, thể thao và du lịch phải có biện pháp xử lý kịp thời để bảo đảm tiến độ xây dựng. Trường hợp xét thấy cần đình chỉ xây dựng công trình tại địa điểm đó để bảo vệ di tích thì cơ quan nhà nước có thẩm quyền về văn hóa, thể thao và du lịch phải báo cáo lên cơ quan cấp trên có thẩm quyền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trường hợp cần tổ chức thăm dò, khai quật khảo cổ tại địa điểm cải tạo, xây dựng công trình thì kinh phí thăm dò, khai quật khảo cổ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công trình được cải tạo, xây dựng bằng vốn của Nhà nước thì kinh phí thăm dò, khai quật được tính trong tổng vốn đầu tư của công trình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công trình được cải tạo, xây dựng không phải bằng vốn của Nhà nước thì kinh phí thăm dò, khai quật được Nhà nước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Tài chính chủ trì phối hợp với Bộ trưởng Bộ Văn hóa, Thể thao và Du lịch hướng dẫn thủ tục và cấp kinh phí thăm dò, khai quật đối với các trường hợp quy định tại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19. Điều 38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thăm dò, khai quật khảo cổ chỉ được tiến hành sau khi có giấy phép của Bộ trưởng Bộ Văn hóa, Thể thao và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địa điểm khảo cổ đang bị hủy hoại hoặc có nguy cơ bị hủy hoại, Chủ tịch Ủy ban nhân dân cấp tỉnh cấp giấy phép khai quật khẩn cấp và báo cáo ngay cho Bộ Văn hóa, Thể thao và Du lịch. Thời hạn cấp giấy phép khai quật khẩn cấp không quá 3 ngày, kể từ ngày nhận được văn bản đề nghị; trường hợp không cấp giấy phép, phải nêu rõ lý do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20. Điều 41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Mọi di vật, cổ vật thu được trong quá trình thăm dò, khai quật khảo cổ hoặc do tổ chức, cá nhân phát hiện, giao nộp phải được tạm nhập vào bảo tàng cấp tỉnh nơi phát hiện. Bảo tàng cấp tỉnh có trách nhiệm tiếp nhận, quản lý và báo cáo Bộ trưởng Bộ Văn hóa, Thể thao và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giá trị và yêu cầu bảo quản di vật, cổ vật quy định tại khoản 1 Điều này, Bộ trưởng Bộ Văn hóa, Thể thao và Du lịch quyết định giao di vật, cổ vật đó cho bảo tàng công lập có chức năng thích hợp để bảo vệ và phát huy giá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phát hiện, giao nộp di vật, cổ vật được bồi hoàn chi phí phát hiện, bảo quản và được thưởng một khoản tiền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21. Bổ sung Điều 41a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41a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Bảo vật quốc gia phải có các tiêu chí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 hiện vật gốc độc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Là hiện vật có hình thức độc đáo;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Là hiện vật có giá trị đặc biệt liên quan đến một sự kiện trọng đại của đất nước hoặc liên quan đến sự nghiệp của anh hùng dân tộc, danh nhân tiêu biểu; hoặc là tác phẩm nghệ thuật nổi tiếng về giá trị tư tưởng, nhân văn, giá trị thẩm mỹ tiêu biểu cho một khuynh hướng, một phong cách, một thời đại; hoặc là sản phẩm được phát minh, sáng chế tiêu biểu, có giá trị thực tiễn cao, có tác dụng thúc đẩy xã hội phát triển ở một giai đoạn lịch sử nhất định; hoặc là mẫu vật tự nhiên chứng minh cho các giai đoạn hình thành và phát triển của lịch sử trái đất, lịch sử tự nhiên.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vật quốc gia phải được đăng ký với cơ quan nhà nước có thẩm quyền về văn hóa, thể thao và du lịch. Tổ chức, cá nhân sở hữu bảo vật quốc gia đã đăng ký có các quyền quy định tại khoản 3 Điều 42 của Luật này. Khi chuyển quyền sở hữu bảo vật quốc gia, tổ chức, cá nhân sở hữu bảo vật quốc gia phải thông báo cho cơ quan nhà nước có thẩm quyền về văn hóa, thể thao và du lịch về chủ sở hữu mới trong thời hạn 15 ngày, kể từ ngày chuyển quyền sở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Bảo vật quốc gia được bảo vệ và bảo quản theo chế độ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Nhà nước dành ngân sách thích đáng để mua bảo vật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Thủ tướng Chính phủ quyết định công nhận bảo vật quốc gia sau khi có ý kiến thẩm định của Hội đồng Di sản văn hóa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Bộ trưởng Bộ Văn hóa, Thể thao và Du lịch quy định trình tự, thủ tục công nhận bảo vật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 Điều 42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khuyến khích tổ chức, cá nhân đăng ký di vật, cổ vật thuộc sở hữu của mình với cơ quan nhà nước có thẩm quyền về văn hóa, thể thao và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Di vật, cổ vật phải được giám định tại cơ sở giám định cổ vật trước khi đăng ký. Cơ sở giám định cổ vật chịu trách nhiệm trước pháp luật về kết quả giám định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sở hữu di vật, cổ vật đã đăng ký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Được cơ quan nhà nước có thẩm quyền về văn hóa, thể thao và du lịch cấp giấy chứng nhận đăng ký di vật, cổ vật; được giữ bí mật thông tin về di vật, cổ vật đã đăng ký, nếu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 cơ quan nhà nước có thẩm quyền về văn hóa, thể thao và du lịch hướng dẫn nghiệp vụ, tạo điều kiện bảo vệ và phát huy giá trị di vật, cổ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trưởng Bộ Văn hóa, Thể thao và Du lịch quy định cụ thể thủ tục đăng ký di vật, cổ vật; điều kiện thành lập và hoạt động của cơ sở giám định cổ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23. Điều 47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Hệ thống bảo tàng bao gồm bảo tàng công lập và bảo tàng ngoài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tàng công lập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Bảo tàng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tàng chuyên ngành thuộc bộ, ngành, tổ chức chính trị, tổ chức chính trị - xã hội ở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Bảo tàng chuyên ngành thuộc các đơn vị trực thuộc bộ, ngành, tổ chức chính trị, tổ chức chính trị - xã hội ở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Bảo tàng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Bộ Văn hóa, Thể thao và Du lịch ban hành quy chế về tổ chức và hoạt động của bảo tàng.”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24. Điều 48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Bảo tàng có các nhiệm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Sưu tầm, kiểm kê, bảo quản và trưng bày các sưu tập hiện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Nghiên cứu khoa học phục vụ việc bảo vệ và phát huy giá trị di sản văn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phát huy giá trị di sản văn hoá phục vụ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Xây dựng, đào tạo, bồi dưỡng nguồn nhân lực của bảo tàng;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Quản lý cơ sở vật chất và trang thiết bị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Thực hiện hợp tác quốc tế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Tổ chức hoạt động dịch vụ phục vụ khách tham quan phù hợp với nhiệm vụ của bảo tàng;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Thực hiện các nhiệm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25. Điều 50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Thẩm quyền quyết định thành lập bảo tàng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Thủ tướng Chính phủ quyết định thành lập bảo tàng quốc gia, bảo tàng chuyên ngành thuộc bộ, ngành, tổ chức chính trị, tổ chức chính trị - xã hội ở trung ương theo đề nghị của Bộ trưởng, người đứng đầu ngành, tổ chức chính trị, tổ chức chính trị - xã hội ở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Bộ trưởng, người đứng đầu ngành, tổ chức chính trị, tổ chức chính trị - xã hội ở trung ương quyết định thành lập bảo tàng chuyên ngành thuộc đơn vị trực thuộc theo đề nghị của người đứng đầu đơn vị trực thuộc;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Chủ tịch Ủy ban nhân dân cấp tỉnh quyết định thành lập bảo tàng cấp tỉnh theo đề nghị của cơ quan có thẩm quyền về văn hóa, thể thao và du lịch ở địa phương; cấp giấy phép hoạt động cho bảo tàng ngoài công lập theo đề nghị của tổ chức, cá nhân thành lập bảo tàng.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tục thành lập, cấp giấy phép hoạt động bảo tàng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cá nhân có yêu cầu thành lập hoặc đề nghị cấp giấy phép hoạt động bảo tàng phải gửi hồ sơ đến người có thẩm quyền quy định tại khoản 1 Điều này. Hồ sơ gồm văn bản đề nghị thành lập hoặc văn bản đề nghị cấp giấy phép hoạt động bảo tàng và văn bản của Bộ Văn hóa, Thể thao và Du lịch xác nhận đủ điều kiện quy định tại Điều 49 của Luật này đối với bảo tàng quốc gia, bảo tàng chuyên ngành; văn bản của cơ quan có thẩm quyền về văn hóa, thể thao và du lịch cấp tỉnh xác nhận đủ điều kiện quy định tại Điều 49 của Luật này đối với bảo tàng cấp tỉnh, bảo tàng ngoài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30 ngày, kể từ ngày nhận được hồ sơ, người có thẩm quyền quyết định thành lập hoặc cấp giấy phép hoạt động bảo tàng có trách nhiệm xem xét, quyết định; trường hợp từ chối phải nêu rõ lý do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Thay cụm từ “Bộ Văn hóa - Thông tin” bằng cụm từ “Bộ Văn hóa, Thể thao và Du lịch” tại khoản 3 Điều 33, các khoản 1, 2 và 3 Điều 39, điểm c khoản 1 Điều 40, khoản 2 Điều 44, Điều 45, khoản 2 và khoản 3 Điều 55 của Luật di sản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Thay cụm từ “văn hóa - thông tin” bằng cụm từ “văn hóa, thể thao và du lịch” tại khoản 1 và khoản 2 Điều 33, khoản 1 và khoản 2 Điều 36, khoản 1 Điều 43, khoản 5 Điều 46, Điều 53, Điều 66 của Luật di sản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Thay thế cụm từ “sở hữu toàn dân” bằng cụm từ “sở hữu nhà nước” tại Điều 5, Điều 6, Điều 7, khoản 1 Điều 43 của Luật di sản văn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65 của Luật thi đua, khen thưởng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Danh hiệu “Nghệ nhân nhân dân”, “Nghệ nhân ưu tú” để tặng cho cá nhân có công bảo vệ và phát huy giá trị di sản văn hoá phi vật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Danh hiệu “Nghệ nhân nhân dân” được xét tặng cho cá nhân đạt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Trung thành với Tổ quốc Việt Nam xã hội chủ nghĩa;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phẩm chất đạo đức tốt, có tài năng đặc biệt xuất sắc;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công lớn trong việc bảo vệ và phát huy giá trị di sản văn hoá phi vật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Được đồng nghiệp và quần chúng mến mộ, kính trọng; tiêu biểu cho sự nghiệp bảo vệ và phát huy giá trị di sản văn hoá phi vật thể trong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Danh hiệu “Nghệ nhân ưu tú” được xét tặng cho cá nhân đạt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Trung thành với Tổ quốc Việt Nam xã hội chủ nghĩa;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phẩm chất đạo đức tốt, có tài năng xuất sắc;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công trong việc bảo vệ và phát huy giá trị di sản văn hoá phi vật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Được đồng nghiệp, quần chúng mến mộ; tiêu biểu cho sự nghiệp bảo vệ và phát huy giá trị di sản văn hoá phi vật thể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Danh hiệu “Nghệ nhân nhân dân”, “Nghệ nhân ưu tú” được xét và công bố hai năm một lần vào dịp Quốc khánh 2-9.”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Luật này có hiệu lực thi hành từ ngày 01 tháng 01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phủ quy định chi tiết và hướng dẫn thi hành các điều, khoản được giao trong Luật; hướng dẫn những nội dung cần thiết khác của Luật này để đáp ứng yêu cầu quản lý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đã được Quốc hội nước Cộng hòa xã hội chủ nghĩa Việt Nam khóa XII, kỳ họp thứ 5 thông qua ngày 18 tháng 6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CHỦ TỊCH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Phú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VÀ DỊCH VỤ TƯ VẤN LIÊN QUAN:</w:t>
      </w:r>
    </w:p>
    <w:p>
      <w:pPr>
        <w:pStyle w:val="Normal(Web)"/>
        <w:divId w:val="2"/>
        <w:rPr>
          <w:vanish w:val="0"/>
        </w:rPr>
      </w:pPr>
      <w:r>
        <w:t xml:space="preserve">1. </w:t>
      </w:r>
      <w:hyperlink r:id="rId10" w:history="1">
        <w:r>
          <w:rPr>
            <w:rStyle w:val="Hyperlink"/>
          </w:rPr>
          <w:t xml:space="preserve">Luật sư riêng cho doanh nghiệp</w:t>
        </w:r>
        <w:r>
          <w:t xml:space="preserve">;</w:t>
        </w:r>
      </w:hyperlink>
    </w:p>
    <w:p>
      <w:pPr>
        <w:pStyle w:val="Normal(Web)"/>
        <w:divId w:val="1"/>
        <w:rPr>
          <w:vanish w:val="0"/>
        </w:rPr>
      </w:pPr>
      <w:r>
        <w:t xml:space="preserve">2. </w:t>
      </w:r>
      <w:hyperlink r:id="rId11" w:history="1">
        <w:r>
          <w:rPr>
            <w:rStyle w:val="Hyperlink"/>
          </w:rPr>
          <w:t xml:space="preserve">Dịch vụ tư vấn cơ cấu lại doanh nghiệp</w:t>
        </w:r>
        <w:r>
          <w:t xml:space="preserve">;</w:t>
        </w:r>
      </w:hyperlink>
    </w:p>
    <w:p>
      <w:pPr>
        <w:pStyle w:val="Normal(Web)"/>
        <w:divId w:val="3"/>
        <w:rPr>
          <w:vanish w:val="0"/>
        </w:rPr>
      </w:pPr>
      <w:r>
        <w:t xml:space="preserve">3. </w:t>
      </w:r>
      <w:hyperlink r:id="rId12" w:history="1">
        <w:r>
          <w:rPr>
            <w:rStyle w:val="Hyperlink"/>
          </w:rPr>
          <w:t xml:space="preserve">Tư vấn thành lập doanh nghiệp tại Hà Nội</w:t>
        </w:r>
        <w:r>
          <w:t xml:space="preserve">;</w:t>
        </w:r>
      </w:hyperlink>
    </w:p>
    <w:p>
      <w:pPr>
        <w:pStyle w:val="Normal(Web)"/>
        <w:divId w:val="4"/>
        <w:rPr>
          <w:vanish w:val="0"/>
        </w:rPr>
      </w:pPr>
      <w:r>
        <w:t xml:space="preserve">4. </w:t>
      </w:r>
      <w:hyperlink r:id="rId13" w:history="1">
        <w:r>
          <w:rPr>
            <w:rStyle w:val="Hyperlink"/>
          </w:rPr>
          <w:t xml:space="preserve">Tư vấn xây dựng quy chế hoạt động cho doanh nghiệp</w:t>
        </w:r>
        <w:r>
          <w:t xml:space="preserve">;</w:t>
        </w:r>
      </w:hyperlink>
    </w:p>
    <w:p>
      <w:pPr>
        <w:pStyle w:val="Normal(Web)"/>
        <w:divId w:val="5"/>
        <w:rPr>
          <w:vanish w:val="0"/>
        </w:rPr>
      </w:pPr>
      <w:r>
        <w:t xml:space="preserve">5. </w:t>
      </w:r>
      <w:hyperlink r:id="rId14" w:history="1">
        <w:r>
          <w:rPr>
            <w:rStyle w:val="Hyperlink"/>
          </w:rPr>
          <w:t xml:space="preserve">Luật sư tư vấn vụ án tranh chấp kinh doanh, thương mại</w:t>
        </w:r>
        <w:r>
          <w:t xml:space="preserve">;</w:t>
        </w:r>
      </w:hyperlink>
    </w:p>
    <w:p>
      <w:pPr>
        <w:pStyle w:val="Normal(Web)"/>
        <w:divId w:val="6"/>
        <w:rPr>
          <w:vanish w:val="0"/>
        </w:rPr>
      </w:pPr>
      <w:r>
        <w:t xml:space="preserve">6. </w:t>
      </w:r>
      <w:hyperlink r:id="rId15" w:history="1">
        <w:r>
          <w:rPr>
            <w:rStyle w:val="Hyperlink"/>
          </w:rPr>
          <w:t xml:space="preserve">Luật sư tư vấn và giải quyết tranh chấp nội bộ doanh nghiệp</w:t>
        </w:r>
        <w:r>
          <w:t xml:space="preserve">.</w:t>
        </w:r>
      </w:hyperlink>
    </w:p>
    <w:sectPr>
      <w:headerReference w:type="default" r:id="rId16"/>
      <w:footerReference w:type="default" r:id="rId1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dich-vu-luat-su-rieng-cho-to-chuc--doanh-nghiep-.aspx" TargetMode="External" /><Relationship Id="rId11" Type="http://schemas.openxmlformats.org/officeDocument/2006/relationships/hyperlink" Target="/dich-vu-tu-van-co-cau-lai-doanh-nghiep.aspx" TargetMode="External" /><Relationship Id="rId12" Type="http://schemas.openxmlformats.org/officeDocument/2006/relationships/hyperlink" Target="/tu-van-thanh-lap-doanh-nghiep-tai-ha-noi.aspx" TargetMode="External" /><Relationship Id="rId13" Type="http://schemas.openxmlformats.org/officeDocument/2006/relationships/hyperlink" Target="/tu-van-xay-dung-quy-che-hoat-dong-cho-doanh-nghiep.aspx" TargetMode="External" /><Relationship Id="rId14" Type="http://schemas.openxmlformats.org/officeDocument/2006/relationships/hyperlink" Target="/dich-vu-luat-su-rieng-cho-doanh-nghiep.aspx" TargetMode="External" /><Relationship Id="rId15" Type="http://schemas.openxmlformats.org/officeDocument/2006/relationships/hyperlink" Target="/luat-su-tu-van-va-giai-quyet-tranh-chap-noi-bo-doanh-nghiep.aspx"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customXml" Target="../customXml/item2.xml" /><Relationship Id="rId20" Type="http://schemas.openxmlformats.org/officeDocument/2006/relationships/webSettings" Target="webSettings.xml" /><Relationship Id="rId21" Type="http://schemas.openxmlformats.org/officeDocument/2006/relationships/numbering" Target="numbering.xml" /><Relationship Id="rId22"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di-san-van-hoa-so-32-2009-qh12.aspx" TargetMode="External" /><Relationship Id="rId6" Type="http://schemas.openxmlformats.org/officeDocument/2006/relationships/hyperlink" Target="/dich-vu-luat-su-tu-van-phap-luat-lao-dong-truc-tuyen-qua-tong-dai-dien-thoai-.aspx" TargetMode="External" /><Relationship Id="rId7" Type="http://schemas.openxmlformats.org/officeDocument/2006/relationships/hyperlink" Target="tel:1900.6162" TargetMode="External" /><Relationship Id="rId8" Type="http://schemas.openxmlformats.org/officeDocument/2006/relationships/hyperlink" Target="/luat-thue-su-dung-dat-phi-nong-nghiep-so-48-2010-qh12.aspx" TargetMode="External" /><Relationship Id="rId9" Type="http://schemas.openxmlformats.org/officeDocument/2006/relationships/hyperlink" Target="/luat-di-san-van-hoa-2001-28-2001-qh10.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2022-06-22T15:16:02Z</dcterms:created>
  <dcterms:modified xsi:type="dcterms:W3CDTF">2022-06-22T15:16:02Z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2022-06-22T15:16:02Z</dcterms:created>
  <dcterms:modified xsi:type="dcterms:W3CDTF">2022-06-22T15:16:02Z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2022-06-22T15:16:02Z</dcterms:created>
  <dcterms:modified xsi:type="dcterms:W3CDTF">2022-06-22T15:16:02Z</dcterms:modified>
</cp:coreProperties>
</file>