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203/2006/QĐ-TTg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8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quy định ngành nghề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của công dân nữ cần cho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Luật sửa đổi, bổ sung một số điều của Luật Nghĩa vụ quân sự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Về lực lượng dự bị động viên ngày 27 tháng 8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83/2001/NĐ-CP </w:t>
        </w:r>
      </w:hyperlink>
      <w:r>
        <w:rPr>
          <w:i/>
        </w:rPr>
        <w:t xml:space="preserve"> ngày 09 tháng 11 năm 2001 của Chính phủ về đăng ký nghĩa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Quy định ngành nghề chuyên môn của công dân nữ cần cho Quân đội,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Trình độ cao đẳng, đại học, thạc sĩ và tiến sĩ gồm 09 ngành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Điện tử,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Bác sĩ (đa khoa và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Dược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Điều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Tài chính -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Kỹ thuật mật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Ngoại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Trình độ trung cấp gồm 16 ngành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Điện tử,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 sĩ (đa khoa và chuyên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Kỹ thuật viên chính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 tá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Dược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Y học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Điều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Dinh dưỡng và nấu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Tài chính -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Kỹ thuật mật mã;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Can, vẽ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Văn thư,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Xăng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Trình độ sơ cấp gồm 04 ngành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Đài trưởng, báo vụ (15 W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Dược tá;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Can, vẽ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thi hành sau 15 ngày, kể từ ngày đăng Công báo và thay thế Quyết định số 183/HĐBT ngày 02 tháng 11 năm 1982 của Hội đồng Bộ trưởng (nay là Chính phủ) về việc đăng ký nghĩa vụ quân sự đối với công dân nữ có ngành nghề chuyên môn kỹ thuật cần cho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Quốc phòng hướng dẫn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3-2001-nd-cp-dang-ky-nghia-vu-quan-s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2022-06-22T11:41:44Z</dcterms:created>
  <dcterms:modified xsi:type="dcterms:W3CDTF">2022-06-22T11:41:44Z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2022-06-22T11:41:44Z</dcterms:created>
  <dcterms:modified xsi:type="dcterms:W3CDTF">2022-06-22T11:41:44Z</dcterms:modified>
</cp:coreProperties>
</file>