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13/2007/QĐ-BGDĐT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 tháng 5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Chương trình xóa mù chữ và giáo dục tiếp tục sau khi biết chữ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3" w:history="1">
        <w:r>
          <w:rPr>
            <w:rStyle w:val="Hyperlink"/>
            <w:i/>
          </w:rPr>
          <w:t xml:space="preserve">86/2002/NĐ-CP </w:t>
        </w:r>
      </w:hyperlink>
      <w:r>
        <w:rPr>
          <w:i/>
        </w:rPr>
        <w:t xml:space="preserve"> ngày 05 tháng 11 năm 2002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4" w:history="1">
        <w:r>
          <w:rPr>
            <w:rStyle w:val="Hyperlink"/>
            <w:i/>
          </w:rPr>
          <w:t xml:space="preserve">85/2003/NĐ-CP </w:t>
        </w:r>
      </w:hyperlink>
      <w:r>
        <w:rPr>
          <w:i/>
        </w:rPr>
        <w:t xml:space="preserve"> ngày 18 tháng 07 năm 2003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5" w:history="1">
        <w:r>
          <w:rPr>
            <w:rStyle w:val="Hyperlink"/>
            <w:i/>
          </w:rPr>
          <w:t xml:space="preserve">75/2006/NĐ-CP </w:t>
        </w:r>
      </w:hyperlink>
      <w:r>
        <w:rPr>
          <w:i/>
        </w:rPr>
        <w:t xml:space="preserve"> ngày 02 tháng 08 năm 2006 của Chính phủ quy định chi tiết và hướng dẫn thi hành một số điều của Luật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Vụ trưởng Vụ Giáo dục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w:t>
      </w:r>
      <w:r>
        <w:t xml:space="preserve">Ban hành kèm theo Quyết định này Chương trình xoá mù chữ và giáo dục tiếp tục sau khi biết chữ.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Quyết định này có hiệu lực sau 15 ngày, kể từ ngày đăng Công báo và thay thế Quyết định số 46/2003/QĐ-BGD &amp;ĐT ngày 29/09/2003 của Bộ trưởng Bộ Giáo dục và Đào tạo ban hành Chương trình Bổ túc tiểu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Chánh Văn phòng, Vụ trưởng Vụ Giáo dục thường xuyên, Thủ trưởng các đơn vị có liên quan thuộc Bộ Giáo dục và Đào tạo, Chủ tịch Ủy ban nhân dân tỉnh, thành phố trực thuộc Trung ương, Giám đốc sở giáo dục và đào tạo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Vọng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6-2002-nd-cp-chuc-nang--nhiem-vu--quyen-han-co-cau-to-chuc-bo--co-quan-ngang-bo.aspx" TargetMode="External" /><Relationship Id="rId4" Type="http://schemas.openxmlformats.org/officeDocument/2006/relationships/hyperlink" Target="/nghi-dinh-so-85-2003-nd-cp-cua-chinh-phu---nghi-dinh-quy-dinh-chuc-nang--nhiem-vu--quyen-han-va-co-cau-to-chuc-cua-bo-giao-duc-va-dao-tao.aspx" TargetMode="External" /><Relationship Id="rId5" Type="http://schemas.openxmlformats.org/officeDocument/2006/relationships/hyperlink" Target="/nghi-dinh-so-75-2006-nd-cp-ve-viec-quy-dinh-chi-tiet-va-huong-dan-thi-hanh-mot-so-dieu-cua-luat-giao-du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2022-06-22T11:42:41Z</dcterms:created>
  <dcterms:modified xsi:type="dcterms:W3CDTF">2022-06-22T11:42:41Z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2022-06-22T11:42:41Z</dcterms:created>
  <dcterms:modified xsi:type="dcterms:W3CDTF">2022-06-22T11:42:41Z</dcterms:modified>
</cp:coreProperties>
</file>