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HÀ NỘI </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224/2006/QĐ-UBND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12 năm 2006</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PHÊ DUYỆT QUY HOẠCH CHI TIẾT KHU VỰC NGÒI-CẦU TRẠI, TỶ LỆ 1/500; </w:t>
      </w:r>
      <w:r>
        <w:rPr/>
        <w:br/>
      </w:r>
      <w:r>
        <w:rPr>
          <w:i/>
        </w:rPr>
        <w:t xml:space="preserve">Địa điểm: xã Trung Văn, huyện Từ Liêm, thànhphố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 ngày23/11/2006;</w:t>
      </w:r>
      <w:r>
        <w:rPr>
          <w:i/>
        </w:rPr>
        <w:br/>
      </w:r>
      <w:r>
        <w:rPr>
          <w:i/>
        </w:rPr>
        <w:t xml:space="preserve">Căn cứ Luật Xây dựng;</w:t>
      </w:r>
      <w:r>
        <w:rPr>
          <w:i/>
        </w:rPr>
        <w:br/>
      </w:r>
      <w:r>
        <w:rPr>
          <w:i/>
        </w:rPr>
        <w:t xml:space="preserve">Căn cứ Pháp lệnh Thủ đô Hà Nội;</w:t>
      </w:r>
      <w:r>
        <w:rPr>
          <w:i/>
        </w:rPr>
        <w:br/>
      </w:r>
      <w:r>
        <w:rPr>
          <w:i/>
        </w:rPr>
        <w:t xml:space="preserve">Căn cứ Nghị định số 08/2005/NĐ-CP ngày 24/01/2005 của Chính phủ về quy hoạchxây dựng;</w:t>
      </w:r>
      <w:r>
        <w:rPr>
          <w:i/>
        </w:rPr>
        <w:br/>
      </w:r>
      <w:r>
        <w:rPr>
          <w:i/>
        </w:rPr>
        <w:t xml:space="preserve">Căn cứ Quyết định số 108/1998/QĐ-TTg ngày 20 tháng 6 năm 1998 của Thủ tướngChính phủphê duyệt điều chỉnh Quy hoạchchung Thủ đô Hà Nội đến năm 2020;</w:t>
      </w:r>
      <w:r>
        <w:rPr>
          <w:i/>
        </w:rPr>
        <w:br/>
      </w:r>
      <w:r>
        <w:rPr>
          <w:i/>
        </w:rPr>
        <w:t xml:space="preserve">Căn cứ Thông tư số 15/2005/TT-BXD ngày 19/8/2005 của Bộ Xây dựng hướng dẫn lập,thẩm định, phê duyệt Quy hoạch xây dựng;</w:t>
      </w:r>
      <w:r>
        <w:rPr>
          <w:i/>
        </w:rPr>
        <w:br/>
      </w:r>
      <w:r>
        <w:rPr>
          <w:i/>
        </w:rPr>
        <w:t xml:space="preserve">Căn cứ Quyết định số 14/2000/QĐ-UB ngày 14/02/2000 của UBND Thành phố về việcphê duyệt Quy hoạch chi tiết huyện Từ Liêm (phần quy hoạch sử dụng đất và giaothông), tỷ lệ 1/5000;</w:t>
      </w:r>
      <w:r>
        <w:rPr>
          <w:i/>
        </w:rPr>
        <w:br/>
      </w:r>
      <w:r>
        <w:rPr>
          <w:i/>
        </w:rPr>
        <w:t xml:space="preserve">Căn cứ Quyết định số 61/2003/QĐ-UB ngày 13/5/2003 của UBND Thành phố Hà Nộiphê duyệt quy hoạch chi tiết hạ tầng kỹ thuật huyện Từ Liêm, tỷ lệ 1/5000;</w:t>
      </w:r>
      <w:r>
        <w:rPr>
          <w:i/>
        </w:rPr>
        <w:br/>
      </w:r>
      <w:r>
        <w:rPr>
          <w:i/>
        </w:rPr>
        <w:t xml:space="preserve">Căn cứ Quyết định số 4098/QĐ-UBND ngày 19/9/2006 của UBND Thành phố về việc phêduyệt Nhiệm vụ quy hoạch Khu vực Ngòi – Cầu Trại, tỷ lệ 1/500;</w:t>
      </w:r>
      <w:r>
        <w:rPr>
          <w:i/>
        </w:rPr>
        <w:br/>
      </w:r>
      <w:r>
        <w:rPr>
          <w:i/>
        </w:rPr>
        <w:t xml:space="preserve">Theo đề nghị của Giám đốc Sở Quy hoạch Kiến trúc tại Tờ trình số 1598/TTr-QHKT ngày 22/9/2006,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Quyhoạch chi tiết Khu vực Ngòi – Cầu Trại, tỷ lệ 1/500, do Viện Quy hoạch Xây dựngHà Nội lập với các nội dung chính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 ranh giới và quy mônghiên cứu: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Vị trí: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Ngòi-Cầu Trại thuộc địaphận xã Trung Văn, huyện Từ Liêm,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Ranh giới: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khu đô thị mớiTrung Văn.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giáp khu dân cư hiệncó và ranh giới hành chính tỉnh Hà Tây.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 thôn PhùngKhoang, xã Trung Văn.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tỉnh Hà Tây.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 mô: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diện tích đất nghiên cứu:140.380m</w:t>
      </w:r>
      <w:r>
        <w:rPr>
          <w:vertAlign w:val="superscript"/>
        </w:rPr>
        <w:t xml:space="preserve">2</w:t>
      </w:r>
      <w:r>
        <w:t xml:space="preserve"> (gần 14,04ha).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dân số (quy hoạch) là:2.140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 thể hóa Quy hoạch chi tiếthuyện Từ Liêm tỷ lệ 1/5000 đã được UBND Thành phố phê duyệt. Xây dựng một khu ởmới hiện đại, đồng bộ hạ tầng đô thị với chất lượng ở cao; Khớp nối đồng bộ cơsở hạ tầng kỹ thuật, hạ tầng xã hội với các dự án lân cận và khu dân cư hiệncó, đảm bảo phát triển ổn định, phù hợp với Quy hoạch chung của Thủ đô.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đô thị, tạo quỹđất, quỹ nhà và đóng góp vào việc phát triển đời sống kinh tế - xã hội của địaphương và của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thác triệt để quỹ đất lẻ,đất kẹt hiện có để đáp ứng được một phần nhu cầu về nhà ở, trụ sở văn phòng,công trình công cộng và giải quyết những mất cân đối về hạ tầng kỹ thuật và xãhội phục vụ cho khu vực, huy động được nhiều nguồn vốn cùng tham gia đầu tư xâydựng.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Tạo điều kiện và môi trườngsống ổn định, đáp ứng được yêu cầu kinh tế trước mắt, phù hợp với quy hoạch lâudài và quản lý được quy hoạch kiến trúc ở khu vực vùng giáp ranh với tỉnh HàTây.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Điều lệ quản lý xâydựng theo quy hoạch làm cơ sở để lập dự án đầu tư xây dựng và là cơ sở pháp lýđể các cơ quan, chính quyền địa phương quản lý xây dựng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Quy hoạch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phạm vi nghiên cứu quyhoạch chi tiết Khu vực Ngòi – Cầu Trại, tỷ lệ 1/500 bao gồm các chức năng sửdụng đất chính như sau: Đất công cộng, đất cây xanh, đất hỗn hợp, đất ở caotầng thấp tầng, đất nhà trẻ, mẫu giáo, đỗ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công cộng.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trình công cộng khu vực vàthành phố, phục vụ chung cho dân cư khu vực Thành phố, bố trí 2 bên trục đườngchính đi vào khu đất, được xây dựng cao tầng. Phần đất này hiện đang là nghĩatrang công giáo và vườn cây ăn quả của địa phương. Trước mắt nghĩa trang này cóthể tồn tại tạm thời, tuyệt đối không chôn thêm mộ mới, khi Thành phố xác địnhđược vị trí thay thế, sẽ di chuyển để thực hiện theo quy hoạch, (khi lập dự ánthi công xây dựng tuyến đường cần khảo sát các công trình ngầm và nổi trong khuvực nghĩa trang để có giải pháp thích hợp, trên nguyên tắc đảm bảo chiều rộnglòng đường theo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trình hỗn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xây dựng công trình hỗn hợpbao gồm văn phòng, trung tâm thương mại, khách sạn, nhà ở trung và cao cấp.Trong đó sử dụng tầng hầm hoặc tầng 1 cho nhu cầu đỗ xe và hệ thống kỹ thuật vàcác dịch vụ công cộng, thương mại, dành khoảng 30% của phần diện tích sàn cònlại cho nhà ở; 70% dành cho văn phòng, trụ sở cơ quan. Đây là cụm công trìnhcao tầng, tạo điểm nhấn cho khu vực, bố trí dọc theo tuyến đường trục chính21,25m đi qua khu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đất HH2 có một phần đất do sưđoàn 361 quản lý, sử dụng khi lập dự án đầu tư xây dựng Chủ đầu tư cần làm việccụ thể với Bộ Quốc phòng, sư đoàn 361 và Công ty Cổ phần Đầu tư An Lạc để cùngphối hợp thực hiện theo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chung cư cao tầng: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Bố trí dọc theo các tuyến đườngchính và tập trung tại khu vực trung tâm của khu đất, các công trình có tầngcao từ 5 đến 9 tầng.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thấp tầng: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lô đất được bố trí thànhtừng cụm, xen kẽ với các cụm cây xanh, vườn hoa dọc theo tuyến đường nhánh 13,5m ở phía Nam khu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đất TT4 có tổng diện tích:5090m</w:t>
      </w:r>
      <w:r>
        <w:rPr>
          <w:vertAlign w:val="superscript"/>
        </w:rPr>
        <w:t xml:space="preserve">2</w:t>
      </w:r>
      <w:r>
        <w:t xml:space="preserve">, trong đó có 4735m</w:t>
      </w:r>
      <w:r>
        <w:rPr>
          <w:vertAlign w:val="superscript"/>
        </w:rPr>
        <w:t xml:space="preserve">2</w:t>
      </w:r>
      <w:r>
        <w:t xml:space="preserve"> của dự án khu vực Ngòi – CầuTrại và 355m</w:t>
      </w:r>
      <w:r>
        <w:rPr>
          <w:vertAlign w:val="superscript"/>
        </w:rPr>
        <w:t xml:space="preserve">2</w:t>
      </w:r>
      <w:r>
        <w:t xml:space="preserve"> thuộc dự án khu nhà ở Phùng Khoang do Công ty Cổ phầnĐầu tư An Lạc làm chủ đầu tư – thực hiện theo quy hoạch mặt bằng dự án khu nhàở Phùng Khoang, đã được Sở Quy hoạch – Kiến trúc chấp thuận tháng 4/2005 và dựán đầu tư xây dựng được cấp thẩm quyền phê duyệt. Khi lập dự án đầu tư xây dựngChủ đầu tư cần phối hợp với Công ty Cổ phần Đầu tư An Lạc để thực hiện theo quyhoạch).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Các chỉ tiêu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BẢNGTỔNG HỢP CHỈ TIÊU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người: 2.140 người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perscript"/>
              </w:rPr>
              <w:t xml:space="preserve">2</w:t>
            </w: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perscript"/>
              </w:rPr>
              <w:t xml:space="preserve">2</w:t>
            </w:r>
            <w:r>
              <w:rPr>
                <w:i/>
              </w:rPr>
              <w:t xml:space="preserve">/ng)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diện tích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công trình công cộng 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cây xanh, vườn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nhà trẻ, mẫu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công trình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nhà ở cao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nhà ở thấp tầng, nhà liền kế có vườn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đường nhánh (MCN &gt;=13,5m)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Diện tích đỗ xe được cân đối trong đất xây dựng công trình cókhoảng 3.750m</w:t>
      </w:r>
      <w:r>
        <w:rPr>
          <w:i/>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CÁCCHỈ TIÊU CHO PHẦN NHÀ Ở TRONG KHU VỰC DỰ 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mục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Nhà ở cao tầng, công trình hỗn hợp</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Nhà ở thấp tầng, nhà liền kế có vườn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Tỷ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Tỷ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Tỷ lệ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47.060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30.080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77.140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xây dựng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17.820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8.200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26.020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diện tích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108.810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24.600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133.410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sàn nhà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54.030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24.600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78.630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Mật độ xây dựng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 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cao bình quân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tầng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người đạt được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1.696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444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2.140 người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Quỹ đất giao lại cho Thànhphố: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số 153/2006/QĐ-UBND ngày 31/8/2006 của UBND Thành phố thì quỹ đất 20% trả lại choThành phố để tạo quỹ nhà ở phục vụ các đối tượng chính sách của thành phố đượcxác định gồm 2 ô đất có ký hiệu CT1 và CT2 có tổng diện tích là 12.400m2 (chiếmhơn 20% quỹ đất ở, thống nhất với đề nghị của Công ty Cổ phần Kinh doanh pháttriển nhà và đô thị Hà Nội tại công văn số 639/CV-HANHUD ngày 11/10/2006).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phép điều chỉnh cục bộ sovới quy hoạch chi tiết huyện Từ Liêm, tỷ lệ 1/5000 như đề nghị của Sở Quy hoạchKiến trúc tại tờ trình số 1598/TTr-QHKT ngày 22 tháng 9 năm 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Quy hoạch không gian kiếntrúc cảnh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vực có không gian vàtầm nhìn lớn được bố trí các công trình cao tầng tạo bộ mặt kiến trúc cho khuvực.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nhà ở thấp tầng, nhà liềnkế có vườn bố trí ở dải đất phía Nam, được tổ chức thành từng cụm, xen kẽ vớicây xanh, vườn hoa, đường dạo dọc theo tuyến đường nhánh tạo thành quần thểkiến trúc, đóng góp cho cảnh quan chung khu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kiến trúc các côngtrình, khi thiết kế cụ thể, cần được nghiên cứu để đáp ứng yêu cầu hiện đại,hài hòa với cảnh quan khu vực. Tận dụng các ô đất nhỏ xen kẹt để tổ chức thiếtkế cây xanh, đường dạo và bãi đỗ xe nhằm khai thác triệt để quỹ đất, đảm bảo vệsinh môi trường cho khu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Quy hoạch mạng lưới cáccông trình hạ tầng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3.4.1. Quy hoạch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các cấp đường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đường nhánh có mặt cắtngang điển hình từ 13,5 đến 21,25m gồm lòng đường rộng từ 7,5m đến 11,25m, vỉahè mỗi bên rộng từ 3 đến 5m.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đường nhánh vào công trìnhcó mặt cắt ngang 7,5m-11,5m.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phần đường giao thôngnằm trong đất do sư đoàn 361 quản lý, sử dụng, Chủ đầu tư cần làm việc cụ thểvới Bộ Quốc phòng, sư đoàn 361 và Công ty Cổ phần Đầu tư An Lạc để thống nhấtvà cùng phối hợp nghiên cứu lập dự án đầu tư xây dựng theo quy hoạch, tránhchồng chéo.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Bãi đỗ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công cộng, cácchung cư cao tầng và nhà liền kế có vườn phải đảm bảo nhu cầu đỗ xe cho bảnthân các công trình này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bãi đỗ xe công cộng.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diện tích bãi đỗ xe côngcộng là 3.750m</w:t>
      </w:r>
      <w:r>
        <w:rPr>
          <w:vertAlign w:val="superscript"/>
        </w:rPr>
        <w:t xml:space="preserve">2</w:t>
      </w:r>
      <w:r>
        <w:t xml:space="preserve">, gồm 4 vị trí bãi đỗ.</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 công cộng: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buýt: Xe buýt hoạt động trêntuyến đường có mặt cắt ngang rộng 21,25m, dọc theo tuyến đường này bố trí cácđiểm đỗ xe buýt, khoảng cách giữa các điểm đỗ này từ 350m đến 500m, khi lập dựán cần bố trí các điểm đỗ một cách hợp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chỉ tiêu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diện tích đất nghiên cứu:140.380m</w:t>
      </w:r>
      <w:r>
        <w:rPr>
          <w:vertAlign w:val="superscript"/>
        </w:rPr>
        <w:t xml:space="preserve">2</w:t>
      </w:r>
      <w:r>
        <w:t xml:space="preserve"> (100%)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đường nhánh: 34.040m</w:t>
      </w:r>
      <w:r>
        <w:rPr>
          <w:vertAlign w:val="superscript"/>
        </w:rPr>
        <w:t xml:space="preserve">2</w:t>
      </w:r>
      <w:r>
        <w:t xml:space="preserve">(24,25%)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bãi đỗ xe tập trung:3.750 m</w:t>
      </w:r>
      <w:r>
        <w:rPr>
          <w:vertAlign w:val="superscript"/>
        </w:rPr>
        <w:t xml:space="preserve">2 </w:t>
      </w:r>
      <w:r>
        <w:t xml:space="preserve">(2,67%)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 San nền, thoát nước mưa: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San nền: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độ khống chế từ 6,60m ÷6,90m dốc dần về phía Tây Bắc trong từng ô đất nền san tạo mái với độ dốc nền i≥0,004ra các tuyến đường có bố trí hệ thống cống thoát nước để đảm bảo yêu cầu thoátnước cho ô đất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giáp với khu vực đã xâydựng khi lập dự án đầu tư xây dựng cần có giải pháp hợp lý để đảm bảo khớp nốivà không gây úng ngập.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Thoát nước mưa: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thoát nước mưa đượcthiết kế là hệ thống riêng hoàn toàn giữa thoát nước mưa và thoát nước bẩn.Nước mưa trong ô đất xây dựng công trình được thoát vào các tuyến cống thoátnước mưa dự kiến xây dựng dọc các trục đường xung quanh ô đất rồi chảy vàotuyến cống thoát nước mưa chính được đấu nối với đường cống thoát nước của cácdự án khu đô thị mới Trung Văn, của Công ty XD số 4 ở phía Tây và Bắc ô đất …tới trạm bơm Trung Văn để thoát ra sông Nhuệ.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 thống thoát nướctại vị rí tiếp giáp với khu dân cư lân cận để tránh gây úng ngập cho các khudân cư này. Trong quá trình lập dự án đầu tư xây dựng, cần phối hợp với các dựán khác như: dự án Khu đô thị mới Trung Văn, Công ty xây dựng số 2 VINACONEX,Công ty XD số 4, Công ty Cổ phần Đầu tư An Lạc, Sư đoàn 361… để xây dựng đồngbộ, tránh chồng chéo, phù hợp với nền và hệ thống thoát nước chung của khu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3.4.3. Quy hoạch cấp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cấp cho khu dự ánđược lấy hệ thống cấp nước của thành phố, thông qua tuyến ống cấp nước truyềndẫn xây dựng dọc theo đường quy hoạch. Thuộc khu vực được thực hiện theo dự ánđầu tư xây dựng cấp nước của Công ty Cổ phần và Kinh doanh nước sạch, Chủ đầutư cần liên hệ với công ty để có kế hoạch xây dựng đường ống này, đảm bảo nguồncấp nước theo quy hoạch. Trước mắt khi tuyến ống cấp nước truyền dẫn chưa đượcxây dựng thì có thể giải quyết cấp tạm từ hệ thống cấp nước hiện có và được xemxét quyết định trong quá trình lập dự án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đường 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cấp nước cho khu vựcdự án trước mắt là mạng cụt, lâu dài phối hợp với các dự án lân cận để xây dựnghình thành mạng vòng, các công trình thấp tầng cấp nước trực tiếp từ mạng phânphối, công trình cao tầng cấp nước thông qua trạm bơm, bể chứa, được xây dựngđáp ứng yêu cầu của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nước chữa cháy: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họng cứu hỏa được bố trígần ngã ba, ngã tư hoặc trục đường lớn thuận lợi cho các công tác phòng cháy,chữa cháy.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Khoảng cách các họng cứu hỏa,theo Quy chuẩn Xây dựng Việt Nam, khoảng 150m.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 Thoát nước bẩn và vệ sinhmôi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thoát nước bẩn: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thoát nước bẩn là hệthống cống riêng giữa nước mưa và nước bẩn.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mắt nước bẩn của côngtrình phải được xử lý bên trong ô đất đảm bảo điều kiện vệ sinh môi trường,thoát ra các tuyến cống thoát nước bẩn xây dựng dọc các tuyến đường để về trạmbơm chuyển bậc (xây dựng trong khu đất dự án) và thoát tạm vào hệ thống thoátnước mưa bên ngoài ô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sau khi hệ thốngthoát nước bẩn của thành phố được xây dựng hoàn chỉnh, nước bẩn từ trạm bơm nàyđược bơm vào tuyến cống chính thành phố để về trạm xử lý Yên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Rác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vực xây nhà caotầng phải xây dựng hệ thống thu gom rác từ trên cao xuống bể rác cho từng đơnnguyên.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vực nhà ở thấptầng có thể giải quyết rác theo hai phương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các thùng rác nhỏ dọc theocác tuyến đường, khoảng cách giữa các thùng rác là 50m/1 thùng để thuận tiệncho dân đổ rác.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Xe chở rác thu gom theo giờ cốđịnh, các hộ dân trực tiếp đổ rác vào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quan và cáccông trình công cộng, rác được thu gom thông qua hợp đồng với công ty Môitrường Đô thị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 Quy hoạch cấp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trung thế cấp cho cáctrạm hạ thế trong khu vực là điện áp 22KV. Các tuyến 22KV dùng cáp ngầm.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điện cấp cho khu đất lấytừ trạm 110/22KV Thanh Xuân ở phía Đông Bắc khu đất, thông qua tuyến cáp 22KVxây dựng dọc đường quy hoạch phía Bắc khu vực dự án. Trước mắt khi chưa xâydựng được tuyến cáp này thì có thể lấy nguồn tạm từ hệ thống hiện có, chi tiếtcụ thể sẽ do ngành điện xem xét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3.4.6. Quy hoạch hệ thống thôngtin: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phục vụ từ tổng đài vệsinh 5000 số (TĐ1) xây dựng phía Bắc khu vực nghiên cứu.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cáp từ tủ cáp đếncác thuê bao, vị trí tủ cáp và hệ thống thông tin bưu điện sẽ do cơ quan chuyênngành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 Giám đốc Sở Quyhoạch Kiến trúc chịu trách nhiệm trước Chủ tịch UBND Thành phố và pháp luật vềchất lượng hồ sơ thẩm định; xác nhận hồ sơ, bản vẽ quy hoạch chi tiết phù hợpvới quyết định này trong vòng 15 ngày kể từ ngày Quyết định này có hiệu lực;Chủ trì phối hợp với Ủy ban nhân dân huyện Từ Liêm, Công ty Cổ phần Kinh doanhPhát triển Nhà và Đô thị Hà Nội tổ chức công bố công khai quy hoạch chi tiếtKhu vực Ngòi – Cầu Trại, tỷ lệ 1/500 tại xã Trung Văn, huyện Từ Liêm được duyệtcho các tổ chức, cơ quan và nhân dân biết,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Ủy ban nhân dân huyệnTừ Liêm chịu trách nhiệm tổ chức kiểm tra, giám sát xây dựng theo quy hoạch vàxử lý việc xây dựng sai quy hoạch theo thẩm quyền và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này có hiệu lực thihành sau 10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phòngỦy ban nhân dân Thành phố, Giám đốc các Sở: Quy hoạch Kiến trúc, Sở kế hoạch vàĐầu tư, Xây dựng, Giao thông công chính, Tài nguyên Môi trường và Nhà đất, Tàichính; Chủ tịch Ủy ban nhân dân huyện Từ Liêm, Chủ tịch Ủy ban nhân dân xãTrung Văn; Tổng Giám đốc Tổng công ty đầu tư phát triển nhà Hà Nội; Giám đốcCông ty Cổ phần Kinh doanh Phát triển Nhà và Đô thị Hà Nội; Thủ trưởng các Sở,Ngành, các tổ chức, cơ quan và cá nhân có liên quan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III.</w:t>
            </w:r>
            <w:r>
              <w:rPr/>
              <w:br/>
            </w:r>
            <w:r>
              <w:t xml:space="preserve">- Văn phòng Chính phủ.</w:t>
            </w:r>
            <w:r>
              <w:rPr/>
              <w:br/>
            </w:r>
            <w:r>
              <w:t xml:space="preserve">- Bộ Xây dựng</w:t>
            </w:r>
            <w:r>
              <w:rPr/>
              <w:br/>
            </w:r>
            <w:r>
              <w:t xml:space="preserve">- Bộ KH&amp;ĐT</w:t>
            </w:r>
            <w:r>
              <w:rPr/>
              <w:br/>
            </w:r>
            <w:r>
              <w:t xml:space="preserve">- Bộ Tài nguyên và Môi trường</w:t>
            </w:r>
            <w:r>
              <w:rPr/>
              <w:br/>
            </w:r>
            <w:r>
              <w:t xml:space="preserve">- Chủ tịch UBND TP</w:t>
            </w:r>
            <w:r>
              <w:rPr/>
              <w:br/>
            </w:r>
            <w:r>
              <w:t xml:space="preserve">- Các PCT UBND TP</w:t>
            </w:r>
            <w:r>
              <w:rPr/>
              <w:br/>
            </w:r>
            <w:r>
              <w:t xml:space="preserve">- Các PVP, TH, XD, NN, Xn</w:t>
            </w:r>
            <w:r>
              <w:rPr/>
              <w:br/>
            </w:r>
            <w:r>
              <w:t xml:space="preserve">- Lưu VP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Quốc Triệu</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2022-06-21T17:46:57Z</dcterms:created>
  <dcterms:modified xsi:type="dcterms:W3CDTF">2022-06-21T17:46:57Z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2022-06-21T17:46:57Z</dcterms:created>
  <dcterms:modified xsi:type="dcterms:W3CDTF">2022-06-21T17:46:57Z</dcterms:modified>
</cp:coreProperties>
</file>