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2298/QĐ-BGTVT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06 năm 2015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CẢNG THỦY NỘI ĐỊA PHÚC LỘC TRÊN SÔNG ĐÁY ĐƯỢC TIẾPNHẬN PHƯƠNG TIỆN THỦY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LuậtGiao thông đường thủy nội địa ngày 15 tháng 6 năm 2004 và Luật sửa đổi, bổ sungmột số điều của Luật Giao thông đường thủy nội địa ngày 17 tháng 6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107/2012/NĐ-CP ngày 20 tháng 12 năm 2012 của Chính phủ</w:t>
      </w:r>
      <w:r>
        <w:rPr>
          <w:i/>
        </w:rPr>
        <w:t xml:space="preserve">quy định</w:t>
      </w:r>
      <w:r>
        <w:rPr>
          <w:i/>
        </w:rPr>
        <w:t xml:space="preserve"> chức năng, nhiệm vụ, quyền hạn và cơcấu tổ chức </w:t>
      </w:r>
      <w:r>
        <w:rPr>
          <w:i/>
        </w:rPr>
        <w:t xml:space="preserve">của</w:t>
      </w:r>
      <w:r>
        <w:rPr>
          <w:i/>
        </w:rPr>
        <w:t xml:space="preserve"> Bộ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24/2015/NĐ-CP ngày 27 tháng 02 năm 2015 của Chính phủ quy định chi tiếtthi hành một số điều của Luật Giao thông đường thủy nội địa và Luật sửa đổi, bổsung một số điều</w:t>
      </w:r>
      <w:r>
        <w:rPr>
          <w:i/>
        </w:rPr>
        <w:t xml:space="preserve">của</w:t>
      </w:r>
      <w:r>
        <w:rPr>
          <w:i/>
        </w:rPr>
        <w:t xml:space="preserve"> Luật Giao thôngđường thủy nội địa;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tưsố </w:t>
      </w:r>
      <w:hyperlink r:id="rId3" w:history="1">
        <w:r>
          <w:rPr>
            <w:rStyle w:val="Hyperlink"/>
            <w:i/>
          </w:rPr>
          <w:t xml:space="preserve">50/2014/TT-BGTVT </w:t>
        </w:r>
      </w:hyperlink>
      <w:r>
        <w:rPr>
          <w:i/>
        </w:rPr>
        <w:t xml:space="preserve"> ngày 17 tháng 10 năm 2014 của Bộ Giao thông vận tải quyđịnh về quản lý cảng, bến thủy nội địa;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Quyếtđịnh số 1112/QĐ-BGTVT ngày 26/4/2013 của Bộ trưởng Bộ Giao thông vận tải phêduyệt quy hoạch chi tiết</w:t>
      </w:r>
      <w:r>
        <w:rPr>
          <w:i/>
        </w:rPr>
        <w:t xml:space="preserve">hệ thống</w:t>
      </w:r>
      <w:r>
        <w:rPr>
          <w:i/>
        </w:rPr>
        <w:t xml:space="preserve">cảngđường thủy nội địa khu vực phía bắc đến năm 2020 và định hướng phát triển đếnnăm 2030 và Quyết định số 2179/QĐ- </w:t>
      </w:r>
      <w:r>
        <w:rPr>
          <w:i/>
        </w:rPr>
        <w:t xml:space="preserve">UBND</w:t>
      </w:r>
      <w:r>
        <w:rPr>
          <w:i/>
        </w:rPr>
        <w:t xml:space="preserve">ngày 17/9/2007 của Ủy ban nhân dân tỉnh Ninh Bình về quy hoạch giao thông đườngthủy nội địa tỉnh Ninh Bình đến năm 2015 và định hướng phát triển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Văn bảnsố 1796/CĐTNĐ-PCVT-ATGT ngày 20/12/2010 của Cục Đường thủy nội địa Việt Namchấp thuận vị trí xây dựng cảng thủy nội địa Phúc Lộc trên sông Đáy thuộc địaphận xã Ninh Phúc,</w:t>
      </w:r>
      <w:r>
        <w:rPr>
          <w:i/>
        </w:rPr>
        <w:t xml:space="preserve">thành phố</w:t>
      </w:r>
      <w:r>
        <w:rPr>
          <w:i/>
        </w:rPr>
        <w:t xml:space="preserve"> Ninh Bình,tỉnh Ninh Bình tiếp nhận tàu có trọng tải đến 3.000 tấn; Báo cáo thẩm tra hồ sơthiết kế bản vẽ thi công và hồ sơ kiểm định thử nghiệm tải trọng cầu cảng số 1và cầu cảng số 2 thuộc cảng thủy nội địa Phúc Lộc của Công ty Cổ phần Đầu tưThương mại và Xây dựng 68;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các </w:t>
      </w:r>
      <w:r>
        <w:rPr>
          <w:i/>
        </w:rPr>
        <w:t xml:space="preserve">Văn</w:t>
      </w:r>
      <w:r>
        <w:rPr>
          <w:i/>
        </w:rPr>
        <w:t xml:space="preserve"> bản về an ninh, quốc phòng </w:t>
      </w:r>
      <w:r>
        <w:rPr>
          <w:i/>
        </w:rPr>
        <w:t xml:space="preserve">đối với</w:t>
      </w:r>
      <w:r>
        <w:rPr>
          <w:i/>
        </w:rPr>
        <w:t xml:space="preserve">cảng thủy nội địa Phúc Lộc của Bộ Côngan (số 794/BCA-TCAN ngày 27/4/2015); Bộ Quốc phòng (số 3317/BQP-TM ngày24/4/2015), Bộ Tư lệnh Bộ đội Biên phòng (số 1526/BTL-TM ngày 20/5/2015), BộTham mưu - Bộ Tư lệnh Quân khu 3 (số 2652/BTM-TaC ngày 22/5/2015), Bộ CHQS tỉnhNinh Bình (số 1166/BCH-PTM ngày 10/6/2015);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các Báo cáocủa Cục Đường thủy nội địa Việt Nam về thẩm định hồ sơ công bố cảng thủy nộiđịa Phúc Lộc trên sông Đáy tiếp nhận phương tiện thủy nước ngoài kèm theo Hồ sơđề nghị công bố cảng thủy nội địa Phúc Lộc (Văn bản số 518/CĐTNĐ-PCTTr ngày 27tháng 3 năm 2015) và báo cáo về các vấn đề liên quan đến an ninh quốc phòng(Văn bản số 1134/CĐTNĐ-PCTTr ngày 12 tháng 6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nghịcủa Vụ trưởng Vụ Kết cấu hạ tầng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w:t>
      </w:r>
      <w:r>
        <w:t xml:space="preserve">công</w:t>
      </w:r>
      <w:r>
        <w:t xml:space="preserve"> bố Cảng thủy nội địaPhúc Lộc trên sông Đáy được tiếp nhận phương tiện thủy nước ngoài có trọng tảiđến 3.000 tấn với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cảng: Cảngthủy nội địa Phúc Lộc.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Vị trí: từKm71+830 đến Km72+76 và từ Km71+250 đến Km71+770 bờ phải sông Đáy thuộc địa bànxã Ninh Phúc, thành phố Ninh Bình, tỉnh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cảng: Côngty Cổ phần Phúc Lộc: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Địa chỉ: Lô C1- Khu công nghiệp Khánh Phú, xã Ninh Phúc, thành phố Ninh Bình, tỉnh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điện thoại:0303 882 211; Fax: 0303 882 200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 chứng nhận</w:t>
      </w:r>
      <w:r>
        <w:t xml:space="preserve">đăng ký</w:t>
      </w:r>
      <w:r>
        <w:t xml:space="preserve"> doanh nghiệp Công ty Cổ phần số2700277473, đăng ký lần đầu ngày 27 tháng 7 năm 2003; đăng ký thay đổi lần thứ13, ngày 20 tháng 02 năm 2014 do Phòng </w:t>
      </w:r>
      <w:r>
        <w:t xml:space="preserve">đăng ký</w:t>
      </w:r>
      <w:r>
        <w:t xml:space="preserve">kinh doanh - Sở </w:t>
      </w:r>
      <w:r>
        <w:t xml:space="preserve">Kế hoạch</w:t>
      </w:r>
      <w:r>
        <w:t xml:space="preserve"> </w:t>
      </w:r>
      <w:r>
        <w:t xml:space="preserve">đầu tư</w:t>
      </w:r>
      <w:r>
        <w:t xml:space="preserve"> tỉnh Ninh Bình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Cảng thuộcloại: Cảng hàng hóa, loại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Vùng đất cảng:Tổng diện tích 310.925,1 m</w:t>
      </w:r>
      <w:r>
        <w:rPr>
          <w:vertAlign w:val="superscript"/>
        </w:rPr>
        <w:t xml:space="preserve">2</w:t>
      </w:r>
      <w:r>
        <w:t xml:space="preserve"> theo các giấy chứng nhận quyền sử dụngđất số BC 671489; BC671490; BC671491 ngày 31 tháng 12 năm 2010 do Ủy ban nhândân tỉnh Ninh Bình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Kết cấu côngtrình cảng: Gồm 02 cầu cảng xây dựng liền bờ, kết cấu dầm bản sàn bê tông cốtthép trên nền cọc bê tông cốt thép, </w:t>
      </w:r>
      <w:r>
        <w:t xml:space="preserve">cụ thể</w:t>
      </w:r>
      <w:r>
        <w:t xml:space="preserve">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cảng số 1 cóchiều dài dọc sông 40 m, chiều rộng mặt cầu 14 m, cao trình mặt cầu +3.6m, caotrình đáy - 6.3m (hệ cao độ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cảng số 2 cóchiều dài dọc sông 26,5 m, chiều rộng mặt cầu 14 m, cao trình mặt cầu +3.6 m,cao trình đáy - 6.3 m (hệ cao độ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Vùng nước trướccầu cảng số 1, số 2: Kích thước dài 192 m, rộng 15 m tính từ mép ngoài cầu raphía sông theo bình đồ hoàn công khu nước sau khi xây dựng cầu cảng lập năm2014.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Phương án xếpdỡ: Các cầu cảng số 1, số 2 </w:t>
      </w:r>
      <w:r>
        <w:t xml:space="preserve">sử dụng</w:t>
      </w:r>
      <w:r>
        <w:t xml:space="preserve"> cẩu50 tấn xếp dỡ hàng container và cẩu 25 tấn xếp dỡ hàng bao.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Cảng được phéptiếp nhận phương tiện thủy nội địa và phương tiện thủy nước ngoài có trọng tảiđến 3000 DWT.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Cấp kỹ thuật:Cảng cấp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Vùng đón trảhoa tiêu: Khu vực đón trả hoa tiêu Nam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Trong quá trình khai thác Công ty Cổ phần Phúc Lộc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đúngcác quy định về quản lý hoạt động cảng, bến thủy nội địa hiện hành và Quyếtđịnh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trì hệthống báo hiệu và đảm bảo an toàn đường thủy nội địa trong khu vực vùng nướctrách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cácbiện pháp đảm bảo an ninh, quốc phòng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Cảng vụ Đường thủy nội địa khu vực II chịu trách nhiệm quản lý Nhànước chuyên ngành tại cảng và thu các khoản phí, lệ phí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w:t>
      </w:r>
      <w:r>
        <w:rPr>
          <w:b/>
        </w:rPr>
        <w:t xml:space="preserve"> 4.</w:t>
      </w:r>
      <w:r>
        <w:t xml:space="preserve"> Các cơ quan quản lý nhà nước chuyên ngành có liên quan căn cứ </w:t>
      </w:r>
      <w:r>
        <w:t xml:space="preserve">Quyết định</w:t>
      </w:r>
      <w:r>
        <w:t xml:space="preserve"> này và quy định của pháp luật cóliên quan để </w:t>
      </w:r>
      <w:r>
        <w:t xml:space="preserve">tổ chức</w:t>
      </w:r>
      <w:r>
        <w:t xml:space="preserve"> thực hiện hoạt độngnghiệp vụ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w:t>
      </w:r>
      <w:r>
        <w:t xml:space="preserve">Quyết</w:t>
      </w:r>
      <w:r>
        <w:t xml:space="preserve"> định này có hiệu lực kểtừ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Chánh </w:t>
      </w:r>
      <w:r>
        <w:t xml:space="preserve">Văn</w:t>
      </w:r>
      <w:r>
        <w:t xml:space="preserve"> phòng, Chánh Thanhtra, Vụ trưởng các Vụ thuộc Bộ Giao thông vận tải; Cục trưởng Cục Đường thủynội địa Việt Nam, Giám đốc Cảng vụ Đường thủy nội địa khu vực II, Giám đốc </w:t>
      </w:r>
      <w:r>
        <w:t xml:space="preserve">Sở</w:t>
      </w:r>
      <w:r>
        <w:t xml:space="preserve"> Giao thông vận tải Ninh Bình, Giám đốc Côngty Cổ phần Phúc Lộc, Thủ trưởng các cơ quan, đơn vị và cá nhân liên quan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6;</w:t>
            </w:r>
            <w:r>
              <w:rPr/>
              <w:br/>
            </w:r>
            <w:r>
              <w:t xml:space="preserve">- Bộ trưởng (để b/c);</w:t>
            </w:r>
            <w:r>
              <w:rPr/>
              <w:br/>
            </w:r>
            <w:r>
              <w:t xml:space="preserve">- Văn phòng </w:t>
            </w:r>
            <w:r>
              <w:t xml:space="preserve">Chính phủ</w:t>
            </w:r>
            <w:r>
              <w:t xml:space="preserve">;</w:t>
            </w:r>
            <w:r>
              <w:rPr/>
              <w:br/>
            </w:r>
            <w:r>
              <w:t xml:space="preserve">- Các Bộ: QP, CA, TC, NN và PTNN, Y tế;</w:t>
            </w:r>
            <w:r>
              <w:rPr/>
              <w:br/>
            </w:r>
            <w:r>
              <w:t xml:space="preserve"> </w:t>
            </w:r>
            <w:r>
              <w:t xml:space="preserve">- UBND</w:t>
            </w:r>
            <w:r>
              <w:t xml:space="preserve"> tỉnh Ninh Bình;</w:t>
            </w:r>
            <w:r>
              <w:rPr/>
              <w:br/>
            </w:r>
            <w:r>
              <w:t xml:space="preserve">- Cục HHVN;</w:t>
            </w:r>
            <w:r>
              <w:rPr/>
              <w:br/>
            </w:r>
            <w:r>
              <w:t xml:space="preserve"> </w:t>
            </w:r>
            <w:r>
              <w:t xml:space="preserve">- Tổng</w:t>
            </w:r>
            <w:r>
              <w:t xml:space="preserve"> cục Hải quan;</w:t>
            </w:r>
            <w:r>
              <w:rPr/>
              <w:br/>
            </w:r>
            <w:r>
              <w:t xml:space="preserve">- Trung tâm CNTT (đăng website Bộ);</w:t>
            </w:r>
            <w:r>
              <w:rPr/>
              <w:br/>
            </w:r>
            <w:r>
              <w:t xml:space="preserve">- Lưu: VT, KCHT (4b).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Nhật</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0-2014-tt-bgtvt-quy-trinh-ve-quan-ly-cang--ben-thuy-noi-dia-cua-bo-giao-thong-van-t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2022-06-20T23:05:17Z</dcterms:created>
  <dcterms:modified xsi:type="dcterms:W3CDTF">2022-06-20T23:05:17Z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2022-06-20T23:05:17Z</dcterms:created>
  <dcterms:modified xsi:type="dcterms:W3CDTF">2022-06-20T23:05:17Z</dcterms:modified>
</cp:coreProperties>
</file>