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w:t>
            </w:r>
            <w:r>
              <w:rPr>
                <w:b/>
              </w:rPr>
              <w:t xml:space="preserve"> BAN NHÂN DÂN</w:t>
            </w:r>
            <w:r>
              <w:rPr>
                <w:b/>
              </w:rPr>
              <w:t xml:space="preserve">TỈNH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Ninh, ngày 29 tháng 11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QUY HOẠCH PHÂN KHU TỶ LỆ 1/2.000 KHU VỰC PHÍA BẮC TỈNH LỘ 336 THUỘC CÁC PHƯỜNG CAO XANH, CAO THẮNG, HÀ KHÁNH VÀ HÀ LẦM, THÀNH PHỐ HẠ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ố</w:t>
      </w:r>
      <w:hyperlink r:id="rId3" w:history="1">
        <w:r>
          <w:rPr>
            <w:rStyle w:val="Hyperlink"/>
            <w:i/>
          </w:rPr>
          <w:t xml:space="preserve">77/2015/QH13 </w:t>
        </w:r>
      </w:hyperlink>
      <w:r>
        <w:rPr>
          <w:i/>
        </w:rPr>
        <w:t xml:space="preserve">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4" w:history="1">
        <w:r>
          <w:rPr>
            <w:rStyle w:val="Hyperlink"/>
            <w:i/>
          </w:rPr>
          <w:t xml:space="preserve">50/2014/QH13 </w:t>
        </w:r>
      </w:hyperlink>
      <w:r>
        <w:rPr>
          <w:i/>
        </w:rPr>
        <w:t xml:space="preserve"> ngày 18/06/2014; Luật Quy hoạch đô thị số 30/2009/QH12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37/2010/NĐ-CP </w:t>
        </w:r>
      </w:hyperlink>
      <w:r>
        <w:rPr>
          <w:i/>
        </w:rPr>
        <w:t xml:space="preserve"> ngày 07/04/2010 của Chính phủ về lập, thẩm định, phê duyệt và quản lý quy hoạch đô thị; Nghị định số 44/2015/NĐ-CP ngày 06/5/2015 của Chính phủ quy định chi tiế</w:t>
      </w:r>
      <w:r>
        <w:rPr>
          <w:i/>
        </w:rPr>
        <w:t xml:space="preserve">t một số</w:t>
      </w:r>
      <w:r>
        <w:rPr>
          <w:i/>
        </w:rPr>
        <w:t xml:space="preserve"> nội dung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2725/QĐ-UBND ngày 09/10/2013 của UBND tỉnh “V/v phê duyệt điều chỉnh Quy hoạch chung xây dựng thành phố Hạ Long, tỉnh Quảng Ninh đến năm 2030, tầm nhìn ngoài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239/QĐ-UBND ngày 27/01/2015 của ắ</w:t>
      </w:r>
      <w:r>
        <w:rPr>
          <w:i/>
        </w:rPr>
        <w:t xml:space="preserve">ng, Hà Khánh và Hà Lâm, thành phố Hạ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Văn bản số 3825/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Xây dựng tại Tờ trình số 504/TTr-SXD ngày 18/11/2016,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phân khu tỷ lệ 1/2.000 Khu vực phía Bắc Tỉnh lộ 336 thuộc các phường Cao Xanh, Cao Thắng, Hà Khánh và Hà Lầm, thành phố Hạ Long (Kèm theo Bản đồ quy hoạch sử dụng đất tỷ lệ 1/2.000) với các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ranh giới,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Phạm vi ranh giới: Khu vực nghiên cứu quy hoạch tại khu vực phía Bắc Tỉnh lộ 336 (thuộc một phần địa giới hành chính 4 phường: Cao Xanh, Cao Thắng, Hà Khánh và Hà Lầm); thuộc phân khu K4-1 và K4-3 theo đồ án Điều chỉnh Quy hoạch chung xây dựng thành phố Hạ Long; các giới hạn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Bắc, giáp khu đồi cao và Nhà máy xử lý nước thải Hà Khánh.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Nam, giáp khu dân cư bám đường Tỉnh lộ 336.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Bắc và phía Tây Nam, giáp khu dân cư bám đường Tỉnh lộ 337.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Diện tích nghiên cứu quy hoạch 476,48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Tính chất:</w:t>
      </w:r>
      <w:r>
        <w:t xml:space="preserve"> Là khu vực đô thị cải tạo chỉnh trang và phát triển mới đồng bộ về hạ tầng kỹ thuật và hạ tầng xã hội, đáp ứng nhu cầu ở của nhân dân khu vực và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chính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Phân khu chức năng: Gồm 07 phân khu chức năng chính; trong đó: Phân khu I là khu vực xây dựng đô thị mới; các phân khu II ÷ VII là các khu vực cải tạo, tái thiết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I: Bố trí tại khu vực trung tâm đồi Chè; diện tích 80,03 ha; quy mô dân số khoảng 4.313 người; chức năng là khu dân cư mới kết hợp các khu dịch vụ, thương mại, các công trình hỗn hợp; đầu tư đồng bộ về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II: Bố trí tại khu vực phía Đông giáp với Tỉnh lộ 337; diện tích 51.54 ha; quy mô dân số khoảng 4.006 người; chức năng là khu vực cải tạo và tái thiết đô thị, đồng bộ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III: Bố trí tại khu vực phía Đông Nam dự án giáp Tỉnh lộ 337 và ngã tư Loong Toòng; diện tích 63,95 ha; quy mô dân số khoảng 5.909 người; chức năng là khu cải tạo và tái thiết đô thị, đồng bộ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 IV: Bố trí tại khu vực phía Nam dự án giáp Tỉnh lộ 336 và khu dân cư ven Tỉnh lộ 336; diện tích 72,27 ha; quy mô dân số khoảng 7.630 người; chức năng là khu ở dân cư, khu vực này cải tạo khu dân cư hiện trạng, xây dựng thêm các quỹ đất ở mới, đồng bộ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Khu V: Bố trí tại khu vực phía Đông Nam dự án giáp Tỉnh lộ 336 và khu dân cư ven tỉnh lộ 336; diện tích 40,775 ha; quy mô dân số khoảng 4.004 người; chức năng là khu dân cư, khu vực này cải tạo khu dân cư hiện trạng xây dựng thêm các quỹ đất ở mới, đồng bộ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Khu VI: Bố trí tại khu vực phía Bắc dự án giáp tuyến kênh tiêu nước suối Nước Mặn; diện tích 61,88 ha; quy mô dân số khoảng 7.700 người; chức năng là khu dân cư, khu vực này cải tạo khu dân cư hiện trạng xây dựng thêm các quỹ đất ở mới, đất ở tái định cư, đồng bộ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Khu VII: Bố trí tại khu vực phía Đông Bắc dự án giáp thuộc phường Hà Lầm; diện tích 103,02 ha; quy mô dân số khoảng 7.328 người; chức năng là khu dân cư, khu vực này cải tạo khu dân cư hiện trạng, xây dựng thêm các quỹ đất ở mới, đồng thời xây dựng đồng bộ hạ tầng xã hội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Cơ cấu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sử dụng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trạng cải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xây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ấp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biệt thự, chia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tái định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ỗn hợp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TMDV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NVH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ổ thông trung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mặt nước,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nội bộ, 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ngoài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cơ quan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Y tế,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YTDT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cảnh quan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Thông số quy hoạch theo các phân khu chức năng: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XD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khu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nhà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I-CC:02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I-CC:01;03;04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thương mại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I-TMDV:01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mới (Nhà vườn,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I-OM:01÷11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I-HH: 01÷13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I-TMN: 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I-TTH:01÷03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I-THCS:01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 (Cây xanh, quảng trường, TDTT, kết hợp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I-CX:01÷06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 trụ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HTKTH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khu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cộng đơn vị ở (Nhà văn hóa, CLB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II-CC:01÷03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mới (Nhà phố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OM:01÷03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trạng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HT:01÷04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TMN:01;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-THCS:01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Phổ thông trung học (Trường Hạ Long, liên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II-TPT:01,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 (Cây xanh, TDTT, kết hợp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II-CX:01÷04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 trụ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II-CQ:01,02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HTKTH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khu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cộng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III-CC:01,02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định cư (tái định cư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III-TDC:01÷04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trạng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HT:01,02,04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hỗn hợp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III-HH:01,02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TMN:01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học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-TTH:01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 (xây dựng mới,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-THCS:01,02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thể dục thể thao (Cây xanh kết hợp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-CX:01;02;03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cảnh quan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-CXR:01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 trụ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 phường Cao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May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May và Công ty In 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cảnh sát PCCC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Nước sạch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bồi dưỡng 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-CQ:08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HTKTH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khu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nhà văn hóa, CLB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IV-VH:01;CC:01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trạm y tế (Trạm y tế Cao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IV-YT:01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phường Cao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IV-UBND:01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liên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IV-OM:01-03, 06÷10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vườn,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IV-OM:04,05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định cư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IV-TDC:01,02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trạng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IV-HT:01÷10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TMN:01;02;03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IV-TTH:01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học cơ sở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IV-THCS:01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Phổ thông Trung học (hiện trạng mở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IV-THPT:02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ỗ xe, cây xanh cảnh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IV-CX:01,02,03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cảnh quan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IV-CXR:01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 CXMN:01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y tế,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IV-DN:01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khu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chợ (xây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CHO:02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câu lạc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NVH:01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V-CC:01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thương mại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V-TMDV:01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mới (Nhà ở liền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V-OM:01÷10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trạng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HT:01÷04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TMN:01;02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V-THCS:01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thể dục thể thao, cây xanh kết hợp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V-CX:01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y tế,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khu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câu lạc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 NVH:01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VI-CC:01,02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mới (Nhà ở liên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VI-OM:01÷05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định cư (tại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VI-TDC:01÷06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trạng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VI-HT:01÷06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-NXH:01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 TMN:01;02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học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VI-TTH:01,02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công viên, Cây xanh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VI-CX:01÷04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CXMN:01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y tế,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lao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 YT:01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HTKTH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khu 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chợ (hiện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VII-CHO:01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câu lạc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-NVH:01;02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cộng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 CC:01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phường Hà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VII-UBND:01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mới (Nhà ở liên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VII-OM:01÷06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hiện trạng cải tạo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VII-HT:01÷14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VII-NXH:01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 TMN:01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học (xây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VII-TTH:01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 THCS:01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VII-CX:01,02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cảnh quan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VII-CXR:01÷04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-CXMN:01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y tế,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Công ty than Hà Lầm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YT:01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HTKTH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Chế biến than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VII-XN:01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476,48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Định hướng 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khu công cộng, thương mại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hạ tầng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công cộng bao gồm UBND các cấp, nhà hát, câu lạc bộ, cung văn hóa, nhà văn hóa đơn vị ở là nơi sinh hoạt văn hóa, văn nghệ của người dân. Với kiến trúc hiện đại, không gian kết hợp với cây xanh công viên, cây xanh cảnh quan tạo ra một không gian công cộng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giáo dục: Được xây dựng tại các vị trí trung tâm của các khu dân cư, nằm bên ngoài khu trung tâm, với diện tích đáp ứng đủ nhu cầu học tập. Xây dựng trường học quốc tế liên cấp tại khu vực phường cao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trung tâm thương mại dịch vụ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trình thương mại dịch vụ tập trung nằm về phía Tây - Nam khu vực trung tâm, kết hợp với các công trình hỗn hợp tạo nên một khu vực trung tâm vui chơi và mua sắm, phục vụ cho nhu cầu của người dân trong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dịch vụ trong đơn vị ở được ầu về giao thông thuận tiện và bán kính phục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khu ở mới theo xu hướng ưu tiên phát ợp các đường đi dạo, công viên cây xanh tạo ra một không gian sống hòa nhập với thiên nhiên. Khu ở cũ được cải tạo chỉnh trang để phù hợp với hình thái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mới các loại hình nhà ở liên kế, biệt thự và công trình nhà ở cao tầng; công trình nhà liên kế cao từ 3-5 tầng, nhà ở biệt thự với diện tích từ 200 - 300m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nhà ở cao tầng bao gồm các công trình cao từ 09 đến 40 tầng, bố trí nhà ở xã hội và các khu chung cư kết hợp văn phòng, thương mại dịch vụ ở đế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cải tạo và chỉnh trang: Nâng cấp, mở rộng đường ngõ ầu nối với mạng lưới đường đô thị; cải tạo chỉnh trang, bổ sung các công trình dịch vụ thiết yếu và sân chơi, không gian xanh, nâng cao chất lượng sống và môi trường cảnh quan trong các khu dân cư hiện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gian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viên cây xanh được bố trí phân tán trên khu vực dự án lập quy hoạch và được kết nối với khu công viên trung tâm qua các trục cảnh quan, đường đi dạo. Tạo môi trường sống thân thiện với người dân trong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đất cây xanh được kết hợp với khu đất công cộng đơn vị ở tạo điều kiện thuận lợi cho nhu cầu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hướng đối với các trục đường chính, không gian mở, điểm nhấn, khu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được thiết kế với không gian mở xung quanh, là không gian điểm nhấn, điểm kết thúc cho các tuyến trục chính Tây- Bắc, Bắc-Nam và trục Đông-Tây; Kết nối với không gian xung quanh bằng các đường đi dạo và là nơi nghỉ ngơi, giải trí, giao lưu cộng đồng của người dân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trường nước trung tâm, với tuyến không gian mở về hướng Đông - Tây là điểm nhấn cho trung tâm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Quy hoạch hệ thống hạ tầng kỹ thuật: Hệ thống hạ tầng kỹ thuật đảm bảo đấu nối thống nhất với hạ tầng kỹ thuật các công trình, dự án liên kế trong khu vực theo quy hoạch hệ thống hạ tầng kỹ thuật đã được Sở Xây dựng đóng dấu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chuẩn bị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chung: Tận dụng tối đa địa hình tự nhiên, tạo sự hài hòa giữa các khu vực chức năng; đảm bảo ối với hạ tầng kỹ thuật các công trình, dự án liền kề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hiện trạng định hướng giữ nguyên cao độ xây dựng hoặc san gạt cục bộ đối với các khu vực ổn định để phù hợp với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xây dựng mới: Khu Đồi Chè cao độ xây dựng tối thiểu 6.0 m; khu Bãi Muối cao độ xây dựng trung bình 3,5 ÷ 6,5m; khu Hà Lầm cao độ xây dựng trung bình 6,5 ÷ 7,0m; khu vực xung quanh Kênh nước mặn cao độ xây dựng trung bình 3,5m.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ằng các dạng kè xanh. Xây dựng tuyến kè khu vực dọc khu dân cư hiện trạng tiếp giáp khu vực san hạ cao độ nền. Xây dựng hành lang xanh trong khu vực lập quy hoạch, bảo vệ trục tiêu, tạo cảnh quan, cải thiện vi khí hậu, môi 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ẩu độ từ B500 mm đến (2 x B 2500 mm) nằm hè đường và dải phân cách giữa đảm bảo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1: Khu vực hiện trạng dân cư ven tuyến đường Tỉnh lộ 337 hướng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2: Khu vực Đông Bắc đô thị Đồi Chè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3: Khu vực Tây Nam đô thị Đồi Chè hướng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4: Khu vực đô thị Bãi Muối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5: Khu vực hiện trạng và khu vực đô thị Hà Lầm hướng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6: Khu vực hiện trạng dân cư ven tuyến QL18, tỉnh lộ 336 được thu gom vào đường cống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hoạch hệ thống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Mạng lưới đường chính đô thị, được thiết kế theo hình xuyên tâm với 3 tuyến giao thông chính giao hội tại khu trung tâm kết hợp các tuyến vành đai để tạo ra sự kết nối cho khu vực; mạng lưới các tuyến đường nội bộ thiết kế theo mạng lưới ô bàn cờ.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phân cấp các tuyến đường: Đường trục chính đô thị có quy mô mặt cắt ngang 36,0m; đường liên khu vực có quy mô mặt cắt ngang 26,0÷30,0m; đường khu vực quy mô mặt cắt ngang từ 20,5÷23,5m; đường nội bộ có quy mô mặt cắt ngang từ 6,0÷17,5m, cải tạo nâng cấp trên nền các tuyến đường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 Được thiết kế bố trí kết hợp với cây xanh công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hoạch hệ thống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Đấu nối tuyến ống cấp nước khu vực; tổng công suất tiêu thụ toàn khu quy hoạch khoảng 17.600m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ống: Tiếp tục sử dụng, nâng cấp các tuyến ống hiện có; thiết kế hoàn chỉnh hệ thống cấp nước theo kiểu mạng vòng, đảm bảo cấp nước một cách an toàn, hiệu quả; đường ống chính D110÷D500 mm, các tuyến nhánh D50 mm÷D75mm đến các lô đất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chữa cháy: Trên các tuyến ống ≥ D100mm, dọc theo các đường phố phải bố trí các họng lấy nước chữa cháy (trụ nổi hoặc họng ngầm dưới mặt đất) đảm bảo khoảng cách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hoạch hệ thống nước thải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sinh hoạt: Quy hoạch dùng hệ thống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các khu sản xuất, kinh doanh được thu gom, xử lý tại khu vực đảm bảo các yêu cầu về môi trường trước khi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 hàng ngày được thu gom về nơi tập trung theo quy định, sau đó được phân loại và đưa đến khu xử lý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 hoạch hệ thống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đấu nối hệ thống cấp điện trong khu vực (trạm 110KV Giáp Khẩu, trạm 110KV Cao Thắng) bằng cáp ngầm đưa về các trạm biến áp, cấp đến các công trình bằng cáp ngầm;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hệ thống lưới trung thế; khu vực dân cư hiện hữu cải tạo hạ ngầm từng tuyến, cải tạo tiết diện các tuyến không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và xây mới hoàn chỉnh hệ thống chiếu sáng đô thị; toàn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Một số yêu cầu cần tiếp tục hoàn thiện trong quá trình triển khai các quy hoạch chi tiết, thiết kế đô thị, các dự án thành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ể ổn định cuộc sống của người dân ((1) Dự án khắc phục ảnh hưởng sụt lún tại khu vực; (2) Dự án quy hoạch phát triển quỹ đất theo quy hoạch phân khu) theo chỉ đạo của Tỉnh ủy, UBND tỉnh (Thông báo số 19-KL/TU ngày 03/02/2016 về kết luận của Ban Thường vụ Tỉnh ủy tại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xem xét điều chỉnh cục bộ phương án san nền đảm bảo khớp nối giữa khu vực phát triển mới và các khu dân cư hiện trạng; đảm bảo cân bằng khối lượng đào đắp, điều kiện địa hình, địa chất và dự án khắc phục ảnh hưởng sụt lún tại khu vực; tận dụng đất đá để san lấp các dự án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 ngay kế hoạch xây dựng, cải tạo, nâng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trụ sở, các cơ quan, các khu đất quốc phòng...(quy hoạch hiện đang cập nhật theo hiện trạng sử dụng) sẽ triển khai quy hoạch cải tạo, mở rộng, điều chỉnh nếu cần thiết đối với từng công trình cụ thể theo định hướng quy hoạch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thu ý kiến tham gia của các Sở, ngành trong quá trình triển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Đơn vị có liên quan ố công khai quy hoạch; quản lý giám sát việc xây dựng công trình theo quy hoạch được duyệt; đình chỉ xây dựng, xử phạt hành chính, cưỡng chế phá dỡ những công trình xây dựng trái phép, xây dựng sai phép, xây dựng không tuân theo quy hoạch được duyệt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ầu tư nghiên cứu). Sau khi phê duyệt gửi hồ sơ về ể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Ông (Bà): Chánh văn phòng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CT, c</w:t>
            </w:r>
            <w:r>
              <w:t xml:space="preserve">á</w:t>
            </w:r>
            <w:r>
              <w:t xml:space="preserve">c PCT </w:t>
            </w:r>
            <w:r>
              <w:t xml:space="preserve">1</w:t>
            </w:r>
            <w:r>
              <w:t xml:space="preserve">,XD</w:t>
            </w:r>
            <w:r>
              <w:t xml:space="preserve">1</w:t>
            </w:r>
            <w:r>
              <w:t xml:space="preserve">-3, TH</w:t>
            </w:r>
            <w:r>
              <w:t xml:space="preserve">1</w:t>
            </w:r>
            <w:r>
              <w:t xml:space="preserve">;</w:t>
            </w:r>
            <w:r>
              <w:t xml:space="preserve">Q</w:t>
            </w:r>
            <w:r>
              <w:t xml:space="preserve">H1.</w:t>
            </w:r>
            <w:r>
              <w:t xml:space="preserve">ả</w:t>
            </w:r>
            <w:r>
              <w:t xml:space="preserve">n-</w:t>
            </w:r>
            <w:r>
              <w:t xml:space="preserve">Q</w:t>
            </w:r>
            <w:r>
              <w:t xml:space="preserve">Đ107-</w:t>
            </w:r>
            <w:r>
              <w:t xml:space="preserve">1</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DẢN</w:t>
            </w:r>
            <w:r>
              <w:rPr>
                <w:b/>
              </w:rPr>
              <w:br/>
            </w:r>
            <w:r>
              <w:rPr>
                <w:b/>
              </w:rPr>
              <w:br/>
            </w:r>
            <w:r>
              <w:rPr>
                <w:b/>
              </w:rPr>
              <w:br/>
            </w:r>
            <w:r>
              <w:rPr>
                <w:b/>
              </w:rPr>
              <w:br/>
            </w:r>
            <w:r>
              <w:rPr>
                <w:b/>
              </w:rPr>
              <w:t xml:space="preserve">Nguyễn</w:t>
            </w:r>
            <w:r>
              <w:rPr>
                <w:b/>
              </w:rPr>
              <w:t xml:space="preserve"> Đức Long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chinh-quyen-dia-phuong-2015.aspx" TargetMode="External" /><Relationship Id="rId4" Type="http://schemas.openxmlformats.org/officeDocument/2006/relationships/hyperlink" Target="/luat-xay-dung-2014-so-50-2014-qh13.aspx" TargetMode="Externa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2022-06-22T01:20:02Z</dcterms:created>
  <dcterms:modified xsi:type="dcterms:W3CDTF">2022-06-22T01:20:02Z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2022-06-22T01:20:02Z</dcterms:created>
  <dcterms:modified xsi:type="dcterms:W3CDTF">2022-06-22T01:20:02Z</dcterms:modified>
</cp:coreProperties>
</file>