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BỘ NÔNG NGHIỆP VÀ PHÁT TRIỂN NÔNG THÔN</w:t>
            </w:r>
            <w:r>
              <w:rPr/>
              <w:br/>
            </w:r>
            <w:r>
              <w:t xml:space="preserve"> </w:t>
            </w:r>
            <w:r>
              <w:rPr>
                <w:b/>
              </w:rPr>
              <w:t xml:space="preserve">CỤC CHĂN NUÔI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305/QĐ-CN-TĂCN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Hà Nội, ngày 12 tháng 11 năm 2009</w:t>
            </w:r>
          </w:p>
        </w:tc>
      </w:tr>
    </w:tbl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VỀ VIỆC CHỈ ĐỊNH PHÒNG THỬ NGHIỆMKIỂM TRA CHẤT LƯỢNG THỨC ĂN CHĂN NUÔI 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CỤC TRƯỞNG CỤC CHĂN NUÔI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Quyết định số 18/2008/QĐ-BNN ngày 28/01/2008 của Bộtrưởng Bộ Nông nghiệp và Phát triển nông thôn về quy định chức năng, nhiệm vụ,quyền hạn và cơ cấu tổ chức của Cục Chăn nuôi;</w:t>
      </w:r>
      <w:r>
        <w:rPr>
          <w:i/>
        </w:rPr>
        <w:br/>
      </w:r>
      <w:r>
        <w:rPr>
          <w:i/>
        </w:rPr>
        <w:t xml:space="preserve">Căn cứ Quyết định số 186/QĐ-CN-TĂCN ngày 31/10/2008 của Cục trưởng Cục Chănnuôi về việc ban hành Quy định yêu cầu chung về năng lực của phòng thử nghiệmthức ăn chăn nuôi;</w:t>
      </w:r>
      <w:r>
        <w:rPr>
          <w:i/>
        </w:rPr>
        <w:br/>
      </w:r>
      <w:r>
        <w:rPr>
          <w:i/>
        </w:rPr>
        <w:t xml:space="preserve">Căn cứ Quyết định số 187/QĐ-CN-TĂCN ngày 31/10/2008 của Cục trưởng Cục Chănnuôi về việc ban hành Quy chế đánh giá và chỉ định phòng thử nghiệm thức ănchăn nuôi;</w:t>
      </w:r>
      <w:r>
        <w:rPr>
          <w:i/>
        </w:rPr>
        <w:br/>
      </w:r>
      <w:r>
        <w:rPr>
          <w:i/>
        </w:rPr>
        <w:t xml:space="preserve">Xét đề nghị của Trưởng phòng Thức ăn chăn nuôi,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</w:t>
      </w:r>
      <w:r>
        <w:t xml:space="preserve"> Chỉ định Trung tâm dịch vụ phân tích thí nghiệm TP. Hồ Chí Minh thựchiện việc kiểm tra chất lượng thức ăn chăn nuôi. 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</w:t>
      </w:r>
      <w:r>
        <w:t xml:space="preserve"> Phạm vi các chỉ tiêu kiểm tra chất lượng thức ăn chăn nuôi chi tiếttheo phụ lục đính kèm.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3. </w:t>
      </w:r>
      <w:r>
        <w:t xml:space="preserve">Quyết định này có hiệu lực kể từ ngày ký.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4. </w:t>
      </w:r>
      <w:r>
        <w:t xml:space="preserve">Trưởng phòng Thức ăn chăn nuôi, Thủtrưởng đơn vị có tên nêu tại Điều 1, các tổ chức và cá nhân liên quan chịutrách nhiệm thi hành Quyết định này./.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t xml:space="preserve">Nơi nhận:</w:t>
            </w:r>
            <w:r>
              <w:rPr>
                <w:b/>
                <w:i/>
              </w:rPr>
              <w:br/>
            </w:r>
            <w:r>
              <w:rPr>
                <w:b/>
                <w:i/>
              </w:rPr>
              <w:t xml:space="preserve"> </w:t>
            </w:r>
            <w:r>
              <w:t xml:space="preserve">- Như Điều 4;</w:t>
            </w:r>
            <w:r>
              <w:rPr/>
              <w:br/>
            </w:r>
            <w:r>
              <w:t xml:space="preserve">- Lưu: VT, TĂCN.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CỤC TRƯỞNG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Hoàng Kim Giao</w:t>
            </w:r>
          </w:p>
        </w:tc>
      </w:tr>
    </w:tbl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DANH MỤC 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CÁC CHỈ TIÊU KIỂM TRA CHẤT LƯỢNGTHỨC ĂN CHĂN NUÔI </w:t>
      </w:r>
      <w:r>
        <w:rPr/>
        <w:br/>
      </w:r>
      <w:r>
        <w:rPr>
          <w:i/>
        </w:rPr>
        <w:t xml:space="preserve">(Ban hành kèm theo Quyết định số 305/QĐ-CN-TĂCN ngày 12 tháng 11 năm 2009của Cục trưởng Cục Chăn nuôi)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 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Tên phép thử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Phương pháp thử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độ ẩm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TCVN 4326:2001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AOAC 930.15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nitơ và tính hàm lượng protein thô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TCVN 4328:2007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chất béo thô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TCVN 4331:2001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xơ thô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TCVN 4329:2007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tro thô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TCVN 4327:2007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tro không tan trong HCL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ISO 5985:2002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Ca, Mg, Fe, Mn, Cu, Zn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AOAC 968.08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AOAC 975.03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As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TCVN 4622-94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AOAC 986.15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Cd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AOAC 986.15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Pb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AOAC 999.11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AOAC 986.15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Se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AOAC 969.06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AOAC 986.15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Hg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AOAC 972.21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natri clorua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TCVN 4330:1986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AOAC 937.09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Clenbuterol và Salbutamol bằng phương pháp GCMS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g36ew010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(QĐ số 04/08/QĐ-TCNB ngày 09/4/2008 của Giám đốc TTDVPTTN)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Melamine bằng phương pháp GCMS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g36ew020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06/08/QĐ-TCNB ngày 09/4/2008 của Giám đốc TTDVPTTN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Aflatoxin B1, B2, G1, G2, M1 bằng phương pháp Sắc ký lỏng hiệu năng cao với dẫn xuất trước cột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AOAC 990.33;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AOAC 986.16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tổng đồng phân Dioxin-Furan PCDDs/PCDFs bằng phương pháp Sắc Ký khí ghép khối phổ độ phân giải cao HRGC/HRMS trong nông sản thực phẩm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HRGC/HRMS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m42cn040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(QĐ số 10/7/QĐ-TCNB ngày 04/4/2007 của Giám đốc TTDVPTTN)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tổng đồng phân Dioxin-Furan PCDDs/PCDFs bằng phương pháp Sắc Ký ghép khối phổ độ phân giải cao HRGC/HRMS trong đất, cát, bùn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HRGC/HRMS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m42cn010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(QĐ số 10/07/QĐ-TCNB ngày 4/4/2007 của Giám đốc TTDVPTTN)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tổng đồng phân Dioxin-Furan PCDDs/PCDFs bằng phương pháp Sắc Ký ghép khối phổ độ phân giải cao HRGC/HRMS trong nước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HRGC/HRMS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m42cn060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(QĐ số 09/08/QĐ-TCNB ngày 10/4/2008 của Giám đốc TTDVPTTN)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tổng đồng phân Dioxin-Furan PCDDs/PCDFs bằng phương pháp Sắc Ký ghép khối phổ độ phân giải cao HRGC/HRMS trong sữa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HRGC/HRMS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m42cn050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(QĐ số 11/07/QĐ-TCNB ngày 4/4/07 của Giám đốc TTDVPTTN)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Pepsin Digesttibility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AOAC 971.09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Xác định hàm lượng Nitơ amoniac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TCVN 3706:1990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Định lượng Coliform, CFU/g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TCVN 6848:2007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ISO 4832:2006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Định lượng E.coli, CFU/g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TCVN 6840:2007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(ISO 7251:2005)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Định lượng tổng số nấm mốc và nấm men, CFU/g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TCVN 4993 - 89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ISO 7954:1987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Định tính Salmonella, /25g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TCVN 4829:2005</w:t>
            </w:r>
          </w:p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ISO 6579:2002</w:t>
            </w:r>
          </w:p>
        </w:tc>
      </w:tr>
    </w:tbl>
    <w:p>
      <w:pPr/>
    </w:p>
    <w:sectPr>
      <w:headerReference w:type="default" r:id="rId3"/>
      <w:footerReference w:type="default" r:id="rId4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2022-06-21T16:36:01Z</dcterms:created>
  <dcterms:modified xsi:type="dcterms:W3CDTF">2022-06-21T16:36:01Z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2022-06-21T16:36:01Z</dcterms:created>
  <dcterms:modified xsi:type="dcterms:W3CDTF">2022-06-21T16:36:01Z</dcterms:modified>
</cp:coreProperties>
</file>