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ỦY BAN NHÂN</w:t>
            </w:r>
            <w:r>
              <w:rPr>
                <w:b/>
              </w:rPr>
              <w:t xml:space="preserve"> DÂN</w:t>
            </w:r>
            <w:r>
              <w:rPr>
                <w:b/>
              </w:rPr>
              <w:t xml:space="preserve">THÀNH PHỐ HÀ NỘI</w:t>
            </w:r>
            <w:r>
              <w:rPr>
                <w:b/>
              </w:rPr>
              <w:br/>
            </w:r>
            <w:r>
              <w:rPr>
                <w:b/>
              </w:rPr>
              <w:t xml:space="preserve">-------</w:t>
            </w:r>
          </w:p>
          <w:p>
            <w:pPr>
              <w:pStyle w:val="Normal(Web)"/>
              <w:divId w:val="2"/>
              <w:jc w:val="center"/>
              <w:rPr>
                <w:vanish w:val="0"/>
              </w:rPr>
            </w:pPr>
            <w:r>
              <w:t xml:space="preserve">Số: </w:t>
            </w:r>
            <w:r>
              <w:t xml:space="preserve">2108</w:t>
            </w:r>
            <w:r>
              <w:t xml:space="preserve">/QĐ-UBND</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r>
              <w:rPr>
                <w:b/>
              </w:rPr>
              <w:t xml:space="preserve">-----------------</w:t>
            </w:r>
          </w:p>
          <w:p>
            <w:pPr>
              <w:pStyle w:val="Normal(Web)"/>
              <w:divId w:val="4"/>
              <w:jc w:val="right"/>
              <w:rPr>
                <w:vanish w:val="0"/>
              </w:rPr>
            </w:pPr>
            <w:r>
              <w:rPr>
                <w:i/>
              </w:rPr>
              <w:t xml:space="preserve">Hà Nội, ngày 08 tháng 05 năm 2015</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SẮP XẾP, KIỆN TOÀN CƠ CẤU TỔ CHỨC BỘ MÁY CỦA QUỸ BẢO TRỢ TRẺ EM HÀ NỘI TRỰC THUỘC SỞ LAO ĐỘNG, THƯƠNG BINH VÀ XÃ HỘI</w:t>
      </w:r>
    </w:p>
    <w:p>
      <w:pPr>
        <w:pStyle w:val="Normal(Web)"/>
        <w:divId w:val="7"/>
        <w:jc w:val="center"/>
        <w:rPr>
          <w:vanish w:val="0"/>
        </w:rPr>
      </w:pPr>
      <w:r>
        <w:rPr>
          <w:b/>
        </w:rPr>
        <w:t xml:space="preserve">-----------------------------------</w:t>
      </w:r>
    </w:p>
    <w:p>
      <w:pPr>
        <w:pStyle w:val="Normal(Web)"/>
        <w:divId w:val="8"/>
        <w:jc w:val="center"/>
        <w:rPr>
          <w:vanish w:val="0"/>
        </w:rPr>
      </w:pPr>
      <w:r>
        <w:t xml:space="preserve">ỦY BAN NHÂN DÂN THÀNH PHỐ HÀ NỘI </w:t>
      </w:r>
    </w:p>
    <w:p>
      <w:pPr>
        <w:pStyle w:val="Normal(Web)"/>
        <w:divId w:val="9"/>
        <w:rPr>
          <w:vanish w:val="0"/>
        </w:rPr>
      </w:pPr>
      <w:r>
        <w:rPr>
          <w:i/>
        </w:rPr>
        <w:t xml:space="preserve">Căn cứ Luật tổ chức HĐND và UBND ngày 26 tháng 11 năm 2003;</w:t>
      </w:r>
    </w:p>
    <w:p>
      <w:pPr>
        <w:pStyle w:val="Normal(Web)"/>
        <w:divId w:val="10"/>
        <w:rPr>
          <w:vanish w:val="0"/>
        </w:rPr>
      </w:pPr>
      <w:r>
        <w:rPr>
          <w:i/>
        </w:rPr>
        <w:t xml:space="preserve">Căn cứ Luật Bảo vệ, chăm sóc và giáo dục trẻ em năm 2004; Nghị định số 71/2011/NĐ-CP ngày</w:t>
      </w:r>
      <w:r>
        <w:rPr>
          <w:i/>
        </w:rPr>
        <w:t xml:space="preserve">22/8/2011 của Chính phủ quy định chi tiết và hướng dẫn thi hành Luật Bảo vệ, chăm sóc và giáo dục trẻ em;</w:t>
      </w:r>
    </w:p>
    <w:p>
      <w:pPr>
        <w:pStyle w:val="Normal(Web)"/>
        <w:divId w:val="11"/>
        <w:rPr>
          <w:vanish w:val="0"/>
        </w:rPr>
      </w:pPr>
      <w:r>
        <w:rPr>
          <w:i/>
        </w:rPr>
        <w:t xml:space="preserve">Căn cứ Nghị định số </w:t>
      </w:r>
      <w:hyperlink r:id="rId3" w:history="1">
        <w:r>
          <w:rPr>
            <w:rStyle w:val="Hyperlink"/>
            <w:i/>
          </w:rPr>
          <w:t xml:space="preserve">55/2012/NĐ-CP </w:t>
        </w:r>
      </w:hyperlink>
      <w:r>
        <w:rPr>
          <w:i/>
        </w:rPr>
        <w:t xml:space="preserve"> ngày 28/6/2012 của Chính phủ Quy định về thành lập, tổ chức lại, giải thể đơn vị sự nghiệp công lập;</w:t>
      </w:r>
    </w:p>
    <w:p>
      <w:pPr>
        <w:pStyle w:val="Normal(Web)"/>
        <w:divId w:val="12"/>
        <w:rPr>
          <w:vanish w:val="0"/>
        </w:rPr>
      </w:pPr>
      <w:r>
        <w:rPr>
          <w:i/>
        </w:rPr>
        <w:t xml:space="preserve">Căn cứ Quyết định số 1216/QĐ-LĐTBXH ngày 23/9/2014 của Bộ Lao động - Thương binh và Xã</w:t>
      </w:r>
      <w:r>
        <w:rPr>
          <w:i/>
        </w:rPr>
        <w:t xml:space="preserve">hội về việc quy định chức năng, nhiệm vụ, quyền hạn và cơ cấu tổ chức của Quỹ Bảo trợ trẻ em Việt Nam</w:t>
      </w:r>
      <w:r>
        <w:rPr>
          <w:i/>
        </w:rPr>
        <w:t xml:space="preserve">;</w:t>
      </w:r>
    </w:p>
    <w:p>
      <w:pPr>
        <w:pStyle w:val="Normal(Web)"/>
        <w:divId w:val="13"/>
        <w:rPr>
          <w:vanish w:val="0"/>
        </w:rPr>
      </w:pPr>
      <w:r>
        <w:rPr>
          <w:i/>
        </w:rPr>
        <w:t xml:space="preserve">Căn cứ Quyết định số 1057/QĐ-UBND ngày 03/10/2008 của UBND Thành phố Hà Nội về việc thành lập Quỹ Bảo trợ trẻ em Hà Nội trực thuộc Sở Lao động - Thương binh và Xã hội Hà Nội;</w:t>
      </w:r>
    </w:p>
    <w:p>
      <w:pPr>
        <w:pStyle w:val="Normal(Web)"/>
        <w:divId w:val="14"/>
        <w:rPr>
          <w:vanish w:val="0"/>
        </w:rPr>
      </w:pPr>
      <w:r>
        <w:rPr>
          <w:i/>
        </w:rPr>
        <w:t xml:space="preserve">Căn cứ Quyết định số 1887/QĐ-UBND ngày 06/5/2015 của UBND Thành phố về việc Phê duyệt Đề án “Sắp xếp, kiện toàn cơ cấu tổ chức bộ máy của Quỹ Bảo trợ trẻ em Hà Nội trực thuộc Sở Lao động, Thương binh và Xã hội Hà Nội”;</w:t>
      </w:r>
    </w:p>
    <w:p>
      <w:pPr>
        <w:pStyle w:val="Normal(Web)"/>
        <w:divId w:val="15"/>
        <w:rPr>
          <w:vanish w:val="0"/>
        </w:rPr>
      </w:pPr>
      <w:r>
        <w:rPr>
          <w:i/>
        </w:rPr>
        <w:t xml:space="preserve">Xét đề nghị của Giám đốc Sở Lao động, Thương binh và Xã hội tại Tờ trình số 258/TTr-SLĐTBXH ngày 02/02/2015 và của Giám đốc Sở Nội vụ tại Tờ trình số 758/TTr-SNV ngày 23/4/2015 về việc phê duyệt Đề án, sắp xếp, kiện toàn cơ cấu tổ chức bộ máy của Quỹ Bảo trợ trẻ em Hà Nội trực thuộc Sở Lao động, Thương binh và Xã hội,</w:t>
      </w:r>
    </w:p>
    <w:p>
      <w:pPr>
        <w:pStyle w:val="Normal(Web)"/>
        <w:divId w:val="16"/>
        <w:jc w:val="center"/>
        <w:rPr>
          <w:vanish w:val="0"/>
        </w:rPr>
      </w:pPr>
      <w:r>
        <w:rPr>
          <w:b/>
        </w:rPr>
        <w:t xml:space="preserve">QUYẾT ĐỊNH:</w:t>
      </w:r>
    </w:p>
    <w:p>
      <w:pPr>
        <w:pStyle w:val="Normal(Web)"/>
        <w:divId w:val="17"/>
        <w:rPr>
          <w:vanish w:val="0"/>
        </w:rPr>
      </w:pPr>
      <w:r>
        <w:rPr>
          <w:b/>
        </w:rPr>
        <w:t xml:space="preserve">Điều 1.</w:t>
      </w:r>
      <w:r>
        <w:t xml:space="preserve"> Sắp xếp, kiện toàn cơ cấu tổ chức, bộ máy của Quỹ Bảo trợ trẻ em Hà Nội như sau:</w:t>
      </w:r>
    </w:p>
    <w:p>
      <w:pPr>
        <w:pStyle w:val="Normal(Web)"/>
        <w:divId w:val="18"/>
        <w:rPr>
          <w:vanish w:val="0"/>
        </w:rPr>
      </w:pPr>
      <w:r>
        <w:t xml:space="preserve">1. Vị trí, chức năng, nhiệm vụ quyền hạn</w:t>
      </w:r>
    </w:p>
    <w:p>
      <w:pPr>
        <w:pStyle w:val="Normal(Web)"/>
        <w:divId w:val="19"/>
        <w:rPr>
          <w:vanish w:val="0"/>
        </w:rPr>
      </w:pPr>
      <w:r>
        <w:t xml:space="preserve">a) Vị trí:</w:t>
      </w:r>
    </w:p>
    <w:p>
      <w:pPr>
        <w:pStyle w:val="Normal(Web)"/>
        <w:divId w:val="20"/>
        <w:rPr>
          <w:vanish w:val="0"/>
        </w:rPr>
      </w:pPr>
      <w:r>
        <w:t xml:space="preserve">Quỹ Bảo trợ trẻ em Hà Nội là đơn vị sự nghiệp công lập do ngân sách nhà nước bảo đảm toàn bộ chi phí hoạt động, trực thuộc Sở Lao động, Thương binh và Xã hội; có đủ tư cách pháp nhân, có con dấu riêng, được mở tài khoản tại kho bạc Nhà nước và Ngân hàng theo quy định của pháp luật.</w:t>
      </w:r>
    </w:p>
    <w:p>
      <w:pPr>
        <w:pStyle w:val="Normal(Web)"/>
        <w:divId w:val="21"/>
        <w:rPr>
          <w:vanish w:val="0"/>
        </w:rPr>
      </w:pPr>
      <w:r>
        <w:t xml:space="preserve">b) Chức năng: Quỹ có chức năng tổ chức các hoạt động vận động các tổ chức, cá nhân, các nhà hảo tâm ở trong nước và nước ngoài tham gia xây dựng quỹ, đóng góp tiền, của, vật chất để thực hiện mục đích bảo vệ, chăm sóc, giáo dục trẻ em theo đúng mục tiêu của Quỹ đề ra.</w:t>
      </w:r>
    </w:p>
    <w:p>
      <w:pPr>
        <w:pStyle w:val="Normal(Web)"/>
        <w:divId w:val="22"/>
        <w:rPr>
          <w:vanish w:val="0"/>
        </w:rPr>
      </w:pPr>
      <w:r>
        <w:t xml:space="preserve">c) Nhiệm vụ, quyền hạn:</w:t>
      </w:r>
    </w:p>
    <w:p>
      <w:pPr>
        <w:pStyle w:val="Normal(Web)"/>
        <w:divId w:val="23"/>
        <w:rPr>
          <w:vanish w:val="0"/>
        </w:rPr>
      </w:pPr>
      <w:r>
        <w:t xml:space="preserve">Quỹ có nhiệm vụ, quyền hạn theo đúng quy định của Luật Bảo vệ, chăm sóc và giáo dục trẻ em và các văn bản quy định.</w:t>
      </w:r>
    </w:p>
    <w:p>
      <w:pPr>
        <w:pStyle w:val="Normal(Web)"/>
        <w:divId w:val="24"/>
        <w:rPr>
          <w:vanish w:val="0"/>
        </w:rPr>
      </w:pPr>
      <w:r>
        <w:t xml:space="preserve">2. Cơ cấu tổ chức bộ máy</w:t>
      </w:r>
    </w:p>
    <w:p>
      <w:pPr>
        <w:pStyle w:val="Normal(Web)"/>
        <w:divId w:val="25"/>
        <w:rPr>
          <w:vanish w:val="0"/>
        </w:rPr>
      </w:pPr>
      <w:r>
        <w:t xml:space="preserve">a) Lãnh đạo Quỹ: Ban giám đốc gồm Giám đốc và 02 Phó Giám đốc.</w:t>
      </w:r>
    </w:p>
    <w:p>
      <w:pPr>
        <w:pStyle w:val="Normal(Web)"/>
        <w:divId w:val="26"/>
        <w:rPr>
          <w:vanish w:val="0"/>
        </w:rPr>
      </w:pPr>
      <w:r>
        <w:t xml:space="preserve">b) Các phòng chức năng:</w:t>
      </w:r>
    </w:p>
    <w:p>
      <w:pPr>
        <w:pStyle w:val="Normal(Web)"/>
        <w:divId w:val="27"/>
        <w:rPr>
          <w:vanish w:val="0"/>
        </w:rPr>
      </w:pPr>
      <w:r>
        <w:t xml:space="preserve">Quỹ có 03 phòng chức năng, gồm:</w:t>
      </w:r>
    </w:p>
    <w:p>
      <w:pPr>
        <w:pStyle w:val="Normal(Web)"/>
        <w:divId w:val="28"/>
        <w:rPr>
          <w:vanish w:val="0"/>
        </w:rPr>
      </w:pPr>
      <w:r>
        <w:t xml:space="preserve">- Phòng Hành chính - Tổng hợp;</w:t>
      </w:r>
    </w:p>
    <w:p>
      <w:pPr>
        <w:pStyle w:val="Normal(Web)"/>
        <w:divId w:val="29"/>
        <w:rPr>
          <w:vanish w:val="0"/>
        </w:rPr>
      </w:pPr>
      <w:r>
        <w:t xml:space="preserve">- Phòng Quản lý chương trình dự án;</w:t>
      </w:r>
    </w:p>
    <w:p>
      <w:pPr>
        <w:pStyle w:val="Normal(Web)"/>
        <w:divId w:val="30"/>
        <w:rPr>
          <w:vanish w:val="0"/>
        </w:rPr>
      </w:pPr>
      <w:r>
        <w:t xml:space="preserve">- Phòng Tuyên truyền vận động.</w:t>
      </w:r>
    </w:p>
    <w:p>
      <w:pPr>
        <w:pStyle w:val="Normal(Web)"/>
        <w:divId w:val="31"/>
        <w:rPr>
          <w:vanish w:val="0"/>
        </w:rPr>
      </w:pPr>
      <w:r>
        <w:t xml:space="preserve">c) Biên chế:</w:t>
      </w:r>
    </w:p>
    <w:p>
      <w:pPr>
        <w:pStyle w:val="Normal(Web)"/>
        <w:divId w:val="32"/>
        <w:rPr>
          <w:vanish w:val="0"/>
        </w:rPr>
      </w:pPr>
      <w:r>
        <w:t xml:space="preserve">Biên chế của Quỹ là biên chế sự nghiệp, nằm trong tổng biên chế được giao của Sở Lao động, Thương binh và Xã hội do UBND Thành phố giao tại Quyết định số 6599/QĐ-UBND ngày 10/12/2014 của UBND Thành phố về việc giao chỉ tiêu kế hoạch kinh tế - xã hội và dự toán thu chi ngân sách năm 2015 của thành phố Hà Nội trong đó Quỹ Bảo trợ trẻ em được giao 08 chỉ tiêu gồm 07 chỉ tiêu viên chức và 01 lao động hợp đồng theo Nghị định 68/2000/NĐ-CP .</w:t>
      </w:r>
    </w:p>
    <w:p>
      <w:pPr>
        <w:pStyle w:val="Normal(Web)"/>
        <w:divId w:val="33"/>
        <w:rPr>
          <w:vanish w:val="0"/>
        </w:rPr>
      </w:pPr>
      <w:r>
        <w:rPr>
          <w:b/>
        </w:rPr>
        <w:t xml:space="preserve">Điều 2.</w:t>
      </w:r>
      <w:r>
        <w:t xml:space="preserve"> Giao Giám đốc Sở Lao động, Thương binh và Xã hội chỉ đạo Quỹ Bảo trợ trẻ em Hà Nội xây dựng Đề án vị trí việc làm và Quy chế tổ chức và hoạt động của Quỹ trình cấp có thẩm quyền phê duyệt theo quy định của pháp luật; chủ trì, phối hợp với các Sở, ban, ngành liên quan hướng dẫn Quỹ Bảo vệ trẻ em tổ chức, triển khai thực hiện tốt nhiệm vụ được giao theo đúng quy định.</w:t>
      </w:r>
    </w:p>
    <w:p>
      <w:pPr>
        <w:pStyle w:val="Normal(Web)"/>
        <w:divId w:val="34"/>
        <w:rPr>
          <w:vanish w:val="0"/>
        </w:rPr>
      </w:pPr>
      <w:r>
        <w:rPr>
          <w:b/>
        </w:rPr>
        <w:t xml:space="preserve">Điều 3.</w:t>
      </w:r>
      <w:r>
        <w:t xml:space="preserve"> Quyết định này có hiệu lực kể từ ngày ký; các quy định trái với Quyết định này đều bãi bỏ.</w:t>
      </w:r>
    </w:p>
    <w:p>
      <w:pPr>
        <w:pStyle w:val="Normal(Web)"/>
        <w:divId w:val="35"/>
        <w:rPr>
          <w:vanish w:val="0"/>
        </w:rPr>
      </w:pPr>
      <w:r>
        <w:t xml:space="preserve">Chánh văn phòng UBND Thành phố, Giám đốc các sở: Nội vụ, Lao động, Thương binh và Xã hội, Thủ trưởng các sở, ban, ngành liên quan, Giám đốc Quỹ Bảo trợ trẻ em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
              <w:rPr>
                <w:vanish w:val="0"/>
              </w:rPr>
            </w:pPr>
            <w:r>
              <w:rPr>
                <w:b/>
                <w:i/>
              </w:rPr>
              <w:t xml:space="preserve">Nơi nhận:</w:t>
            </w:r>
            <w:r>
              <w:rPr>
                <w:b/>
                <w:i/>
              </w:rPr>
              <w:br/>
            </w:r>
            <w:r>
              <w:rPr>
                <w:b/>
                <w:i/>
              </w:rPr>
              <w:t xml:space="preserve"> </w:t>
            </w:r>
            <w:r>
              <w:t xml:space="preserve">- Như Điều 3;</w:t>
            </w:r>
            <w:r>
              <w:rPr/>
              <w:br/>
            </w:r>
            <w:r>
              <w:t xml:space="preserve">- Chủ tịch UBND Thành phố;</w:t>
            </w:r>
            <w:r>
              <w:rPr/>
              <w:br/>
            </w:r>
            <w:r>
              <w:t xml:space="preserve">- PCTUBND TP Nguyễn Thị Bích Ngọc;</w:t>
            </w:r>
            <w:r>
              <w:rPr/>
              <w:br/>
            </w:r>
            <w:r>
              <w:t xml:space="preserve">- VPUBNDTP: PCVP Đ.Đ. Hồng; VX, NC, TH; </w:t>
            </w:r>
            <w:r>
              <w:rPr/>
              <w:br/>
            </w:r>
            <w:r>
              <w:t xml:space="preserve">- Lưu: VT, SNV (05 bản).</w:t>
            </w:r>
          </w:p>
        </w:tc>
        <w:tc>
          <w:tcPr>
            <w:tcW w:w="0" w:type="auto"/>
            <w:shd w:val="clear" w:color="auto" w:fill="auto"/>
            <w:vAlign w:val="center"/>
          </w:tcPr>
          <w:p>
            <w:pPr>
              <w:pStyle w:val="Normal(Web)"/>
              <w:divId w:val="37"/>
              <w:jc w:val="center"/>
              <w:rPr>
                <w:vanish w:val="0"/>
              </w:rPr>
            </w:pPr>
            <w:r>
              <w:rPr>
                <w:b/>
              </w:rPr>
              <w:t xml:space="preserve">TM. </w:t>
            </w:r>
            <w:r>
              <w:rPr>
                <w:b/>
              </w:rPr>
              <w:t xml:space="preserve">ỦY</w:t>
            </w:r>
            <w:r>
              <w:rPr>
                <w:b/>
              </w:rPr>
              <w:t xml:space="preserve"> BAN NH</w:t>
            </w:r>
            <w:r>
              <w:rPr>
                <w:b/>
              </w:rPr>
              <w:t xml:space="preserve">Â</w:t>
            </w:r>
            <w:r>
              <w:rPr>
                <w:b/>
              </w:rPr>
              <w:t xml:space="preserve">N DÂN</w:t>
            </w:r>
            <w:r>
              <w:rPr>
                <w:b/>
              </w:rPr>
              <w:br/>
            </w:r>
            <w:r>
              <w:rPr>
                <w:b/>
              </w:rPr>
              <w:t xml:space="preserve">KT. </w:t>
            </w:r>
            <w:r>
              <w:rPr>
                <w:b/>
              </w:rPr>
              <w:t xml:space="preserve">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Nguyễn Thị Bích Ngọc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5-2012-nd-cp-cua-chinh-phu---quy-dinh-ve-thanh-lap--to-chuc-lai--giai-the-don-vi-su-nghiep-cong-l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2022-06-21T17:05:43Z</dcterms:created>
  <dcterms:modified xsi:type="dcterms:W3CDTF">2022-06-21T17:05:43Z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2022-06-21T17:05:43Z</dcterms:created>
  <dcterms:modified xsi:type="dcterms:W3CDTF">2022-06-21T17:05:43Z</dcterms:modified>
</cp:coreProperties>
</file>