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Y TẾ</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416/2000/QĐ-BYT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18 tháng 02 năm 2000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VIỆCBAN HÀNH QUY CHẾ NHÃN THUỐC VÀ MỸ PHẨM ẢNH HƯỞNG TRỰC TIẾP TỚI SỨC KHỎE CONNGƯỜI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Bảo vệ sức khỏe nhândân;</w:t>
      </w:r>
      <w:r>
        <w:rPr>
          <w:i/>
        </w:rPr>
        <w:br/>
      </w:r>
      <w:r>
        <w:rPr>
          <w:i/>
        </w:rPr>
        <w:t xml:space="preserve">Căn cứ Điều lệ thuốc phòng bệnh, chữa bệnh ban hành kèm theo Nghị định số 23/HĐBT , ngày 24/01/1991 của Hội đồng Bộ trưởng (nay là Chính phủ);</w:t>
      </w:r>
      <w:r>
        <w:rPr>
          <w:i/>
        </w:rPr>
        <w:br/>
      </w:r>
      <w:r>
        <w:rPr>
          <w:i/>
        </w:rPr>
        <w:t xml:space="preserve">Căn cứ Nghị định số 68/CP , ngày 11/10/1993 của Chính phủ quy định chức năng,nhiệm vụ, quyền hạn và tổ chức bộ máy Bộ Y tế;</w:t>
      </w:r>
      <w:r>
        <w:rPr>
          <w:i/>
        </w:rPr>
        <w:br/>
      </w:r>
      <w:r>
        <w:rPr>
          <w:i/>
        </w:rPr>
        <w:t xml:space="preserve">Căn cứ Nghị định số 86/CP ngày 08/12/1995 của Thủ tướng Chính phủ quy định phâncông trách nhiệm quản lý Nhà nước đối với chất lượng hàng hóa;</w:t>
      </w:r>
      <w:r>
        <w:rPr>
          <w:i/>
        </w:rPr>
        <w:br/>
      </w:r>
      <w:r>
        <w:rPr>
          <w:i/>
        </w:rPr>
        <w:t xml:space="preserve">Căn cứ Quyết định số 178/1999/QĐ-TTg ngày 30/8/1999 của Thủ tướng Chính phủ banhành Quy chế ghi nhãn hàng hóa lưu thông trong nước và hàng hóa xuất nhập khẩu;</w:t>
      </w:r>
      <w:r>
        <w:rPr>
          <w:i/>
        </w:rPr>
        <w:br/>
      </w:r>
      <w:r>
        <w:rPr>
          <w:i/>
        </w:rPr>
        <w:t xml:space="preserve">Theo đề nghị của Ông Cục trưởng Cục Quản lý dược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theoQuyết định này "Quy chế nhãn thuốc và mỹ phẩm ảnh hưởng trực tiếp tới sứckhỏe con người".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 định này cóhiệu lực kể từ ngày 01/03/2000. Các Quy định trước đây trái với những quy địnhcủa quy chế này đều bị bãi bỏ.</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Các ông, bà: Chánh Vănphòng, Chánh Thanh tra, Vụ Trưởng các Vụ có liên quan thuộc Bộ Y tế, Cục trưởngCục Quản lý dược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các đơn vị trực thuộcBộ, Y tế ngành, Giám đốc Sở Y tế các tỉnh, Thành phố trực thuộc Trung ương, Thủtrưởng các đơn vị kinh doanh thuốc, mỹ phẩm ảnh hưởng trực tiếp tới sức khỏecon người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
                <w:i/>
              </w:rPr>
              <w:br/>
            </w:r>
            <w:r>
              <w:t xml:space="preserve">- Văn phòng Chính phủ (Vụ KGVX, Công báo) </w:t>
            </w:r>
            <w:r>
              <w:rPr/>
              <w:br/>
            </w:r>
            <w:r>
              <w:t xml:space="preserve">- Các đơn vị trực thuộc Bộ Y tế </w:t>
            </w:r>
            <w:r>
              <w:rPr/>
              <w:br/>
            </w:r>
            <w:r>
              <w:t xml:space="preserve">- Văn phòng, Thanh tra, các Vụ, Cục</w:t>
            </w:r>
            <w:r>
              <w:rPr/>
              <w:br/>
            </w:r>
            <w:r>
              <w:t xml:space="preserve">- Bộ Y tế</w:t>
            </w:r>
            <w:r>
              <w:rPr/>
              <w:br/>
            </w:r>
            <w:r>
              <w:t xml:space="preserve">- Các Sở Y tế Tỉnh, Thành phố</w:t>
            </w:r>
            <w:r>
              <w:rPr/>
              <w:br/>
            </w:r>
            <w:r>
              <w:t xml:space="preserve">- Các đơn vị kinh doanh thuốc, mỹ phẩm.</w:t>
            </w:r>
            <w:r>
              <w:rPr/>
              <w:br/>
            </w:r>
            <w:r>
              <w:t xml:space="preserve">- Sở Y tế - Bộ GTVT</w:t>
            </w:r>
            <w:r>
              <w:rPr/>
              <w:br/>
            </w:r>
            <w:r>
              <w:t xml:space="preserve">- Cục Y tế - Bộ Công An</w:t>
            </w:r>
            <w:r>
              <w:rPr/>
              <w:br/>
            </w:r>
            <w:r>
              <w:t xml:space="preserve">- Cục Quân Y - Bộ Quốc phòng</w:t>
            </w:r>
            <w:r>
              <w:rPr/>
              <w:br/>
            </w:r>
            <w:r>
              <w:t xml:space="preserve">- Bộ Thương mại</w:t>
            </w:r>
            <w:r>
              <w:rPr/>
              <w:br/>
            </w:r>
            <w:r>
              <w:t xml:space="preserve">- Tổng cục Hải quan</w:t>
            </w:r>
            <w:r>
              <w:rPr/>
              <w:br/>
            </w:r>
            <w:r>
              <w:t xml:space="preserve">- Bộ Công an</w:t>
            </w:r>
            <w:r>
              <w:rPr/>
              <w:br/>
            </w:r>
            <w:r>
              <w:t xml:space="preserve">- Bộ Công nghiệp</w:t>
            </w:r>
            <w:r>
              <w:rPr/>
              <w:br/>
            </w:r>
            <w:r>
              <w:t xml:space="preserve">- Bộ KH, CN và MT</w:t>
            </w:r>
            <w:r>
              <w:rPr/>
              <w:br/>
            </w:r>
            <w:r>
              <w:t xml:space="preserve">- Bộ Tư pháp</w:t>
            </w:r>
            <w:r>
              <w:rPr/>
              <w:br/>
            </w:r>
            <w:r>
              <w:t xml:space="preserve">- Lưu Pháp chế</w:t>
            </w:r>
            <w:r>
              <w:rPr/>
              <w:br/>
            </w:r>
            <w:r>
              <w:t xml:space="preserve">- Lưu QLD (2b)</w:t>
            </w:r>
            <w:r>
              <w:rPr/>
              <w:br/>
            </w:r>
            <w:r>
              <w:t xml:space="preserve">- Lưu trữ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Y TẾ</w:t>
            </w:r>
            <w:r>
              <w:rPr>
                <w:b/>
              </w:rPr>
              <w:br/>
            </w:r>
            <w:r>
              <w:rPr>
                <w:b/>
              </w:rPr>
              <w:t xml:space="preserve">THỨ TRƯỞNG</w:t>
            </w:r>
            <w:r>
              <w:rPr>
                <w:b/>
              </w:rPr>
              <w:br/>
            </w:r>
            <w:r>
              <w:rPr>
                <w:b/>
              </w:rPr>
              <w:br/>
            </w:r>
            <w:r>
              <w:rPr>
                <w:b/>
              </w:rPr>
              <w:br/>
            </w:r>
            <w:r>
              <w:rPr>
                <w:b/>
              </w:rPr>
              <w:br/>
            </w:r>
            <w:r>
              <w:rPr>
                <w:b/>
              </w:rPr>
              <w:br/>
            </w:r>
            <w:r>
              <w:rPr>
                <w:b/>
              </w:rPr>
              <w:t xml:space="preserve">Lê Văn Truyền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NHÃNTHUỐC VÀ MỸ PHẨM ẢNH HƯỞNG TRỰC TIẾP TỚI SỨC KHỎE CON NGƯỜI</w:t>
      </w:r>
      <w:r>
        <w:rPr/>
        <w:br/>
      </w:r>
      <w:r>
        <w:rPr>
          <w:i/>
        </w:rPr>
        <w:t xml:space="preserve">(Ban hành theo Quyết định số 416/2000/QĐ-BYT ngày 18/2/2000 của Bộ trưởng BộY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Quyết định số </w:t>
      </w:r>
      <w:hyperlink r:id="rId3" w:history="1">
        <w:r>
          <w:rPr>
            <w:rStyle w:val="Hyperlink"/>
          </w:rPr>
          <w:t xml:space="preserve">178/1999/QĐ-TTg </w:t>
        </w:r>
      </w:hyperlink>
      <w:r>
        <w:t xml:space="preserve">ngày 30/8/1999 của Thủ tướng Chính phủ ban hành Quy chế ghi nhãn hàng hóa lưu thôngtrong nước và hàng hóa xuất nhập khẩu và Thông tư số 34/1999/TT-BTM ngày 15/12/1999của Bộ Thương mại về hướng dẫn thực hiện quyết định số 178/1999/QĐ-TTg ngày30/8/1999 của Thủ tướng Chính phủ ban hành Quy chế ghi nhãn hàng hóa lưu thôngtrong nước và hàng hóa xuất khẩu, nhập khẩu, Bộ Y tế quy định cụ thể việc ghinhãn thuốc và mỹ phẩm ảnh hưởng trực tiếp tới sức khỏe con người (gọi tắt là mỹphẩm).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Đối tượng áp dụng vàphạm 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áp dụng của Quy chế này làcác tổ chức, cá nhân, thương nhân kinh doanh thuốc, mỹ phẩm sản xuất tại Việt Namđể lưu thông trong nước, để xuất khẩu; tổ chức, cá nhân, thương nhân nhập khẩu;thuốc, mỹ phẩm nước ngoài để bán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Phạm 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chế này quy định việc ghinhãn đối với thuốc sản xuất tại Việt Nam để lưu thông trong nước và để xuấtkhẩu thuốc sản xuất tại nước ngoài để nhập khẩu để tiêu thụ tại thị trường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ghi nhãn để phục vụ cho quátrình sản xuất thuốc trong xí nghiệp không thuộc phạm vi điều chỉnh của Quy chếnày.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Nhãn thuốc cần nhập khẩu trong tìnhtrạng khẩn cấp, hoặc các trường hợp đặc biệt khác không áp dụng quy chế này, tùytheo điều kiện Bộ Y tế có quy định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quy định về ghi nhãn mỹ phẩmảnh hưởng trực tiếp tới sức khỏe con người thuộc danh mục bắt buộc đăng ký chấtlượng tại Bộ Y tế thực hiện theo chương IV của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Giải tích từ ngữ: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Quy chế này, các từ ngữ dưới đâyđược hiểu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Nhãn thuốc</w:t>
      </w:r>
      <w:r>
        <w:t xml:space="preserve"> là bản in,hình vẽ, hình ảnh, dấu hiệu được in chìm, in nổi trực tiếp trên bao bì thươngphẩm hoặc được dán, gắn chắc chắn trên bao bì thương phẩm của thuốc để thể hiệncác thông tin cần thiết và chủ yếu về thuốc đó, giúp người dùng lựa chọn và sửdụng đúng thuốc, và làm căn cứ để các cơ quan chức năng thực hiện kiểm tra,giám sát,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Bao bì thương phẩm thuốc</w:t>
      </w:r>
      <w:r>
        <w:t xml:space="preserve">là bao bì gắn trực tiếp vào thuốc và được bán cùng với thuốc cho người sử dụng,gồm bao bì đựng thuốc, bao bì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rPr>
          <w:i/>
        </w:rPr>
        <w:t xml:space="preserve">Bao bì đựng thuốc</w:t>
      </w:r>
      <w:r>
        <w:t xml:space="preserve"> là baobì trực tiếp để tiếp xúc để chứa đựng thuốc, tạo ra hình, khối cho thuốc, hoặcbọc kín theo hình, khối của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rPr>
          <w:i/>
        </w:rPr>
        <w:t xml:space="preserve">Bao bì ngoài của thuốc</w:t>
      </w:r>
      <w:r>
        <w:t xml:space="preserve"> làbao bì chứa một, hoặc một số bao bì đựng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Bao bì thuốc không có tínhchất thương phẩm</w:t>
      </w:r>
      <w:r>
        <w:t xml:space="preserve"> là bao bì không bán lẻ cùng với thuốc, gồm nhiều loại đượcdùng trong vận chuyển, bảo quản thuốc trên các phương tiện vận tải hoặc trongcác kho tàng.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Nội dung bắt buộc của nhãnthuốc</w:t>
      </w:r>
      <w:r>
        <w:t xml:space="preserve"> bao gồm những thông tin quan trọng nhất về thuốc phải ghi trên nhãnthuốc.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Nội dung không bắt buộc củanhãn thuốc</w:t>
      </w:r>
      <w:r>
        <w:t xml:space="preserve"> là những thông tin khác, ngoài nội dung bắt buộc phải ghi trênnhãn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rPr>
          <w:i/>
        </w:rPr>
        <w:t xml:space="preserve">Phần chính của nhãn thuốc</w:t>
      </w:r>
      <w:r>
        <w:t xml:space="preserve">là phần ghi các nội dung bắt buộc của nhãn thuốc để người sử dụng nhìn thấy dễdàng và rõ nhất trong điều kiện bầy hàng bình thường, được thiết kế tùy thuộcvào kích thước thực tế của bao bì trực tiếp đựng thuốc và không được thể hiện ởphần đáy của bao bì.</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rPr>
          <w:i/>
        </w:rPr>
        <w:t xml:space="preserve">Phần thông tin thêm</w:t>
      </w:r>
      <w:r>
        <w:t xml:space="preserve"> làphần tiếp nối với phần chính của nhãn, ghi các nội dung không bắt buộc của nhãnthuốc, hoặc một số nội dung bắt buộc trong trường hợp phần chính của nhãn khôngđủ chỗ để ghi các nội dung bắt buộc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rPr>
          <w:i/>
        </w:rPr>
        <w:t xml:space="preserve">Tờ hướng dẫn sử dụng thuốc</w:t>
      </w:r>
      <w:r>
        <w:t xml:space="preserve">:là tờ đi kèm theo bao bì thương phẩm của thuốc, trong đó ghi những thông tincần thiết để hướng dẫn trực tiếp cho người sử dụng thuốc an toàn, hợp lý (thựchiện theo quy định tại chương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Yêu cầu cơ bản của nhãnthuốc: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Tất cả các chữ viết, chữ số, hình vẽ,hình ảnh, dấu hiệu, ký hiệu, ghi trên nhãn thuốc phải rõ ràng, dễ đọc, đúng vớithực chất của thuốc, không được gây ra sự nhầm lẫn với thuốc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Ngôn ngữ trình bày nhãnthuốc: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Nhãn thuốc sản xuất để lưu thôngtrong nước phải được viết bằng chữ Việt Nam. Tùy theo yêu cầu của từng loại thuốccó thể viết thêm bằng chữ nước ngoài nhưng kích thước của chữ nước ngoài phảinhỏ hơn (tối đa là 2/3 kích thước chữ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Nhãn thuốc sản xuất trong nước đểxuất khẩu là nhãn thuốc đã được lưu hành ở Việt Nam, tuy nhiên có thể viết thêmbằng chữ của nước, vùng nhập khẩu thuốc đó nếu có thỏa thuận trong hợp đồngmua, bán thuốc, hoặc theo quy định của nước, vùng nhập khẩu thuốc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thuốc nước ngoài đăngký, nhập khẩu để tiêu thụ ở thị trường Việt Nam thì ngôn ngữ trình bày trênnhãn thuốc phải là tiếng Việt Nam hoặc tiếng Anh, có thể thêm tiếng nước khác,nhưng kích thước phải nhỏ hơn. Phải có tờ hướng dẫn dùng thuốc bằng tiếng ViệtNam đi kèm theo bao bì thương phẩm thuốc (thực hiện theo quy định tại ChươngIII -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CỦA NHÃN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CHUNG CỦA NHÃN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NỘI DUNG BẮT BUỘC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Tên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thuốc có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 nhà sản xuất đặt 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Mang tên chung quốc tế (tên INN)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Mang tên khoa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Chữ viết tên thuốc phải đậm nét,nổi bật và không được nhỏ hơn một nửa (1/2) so với chữ cao nhất có mặt trênnhãn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Tên và địa chỉ của cơ sởsản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cơ sở sản xuất là tên đầy đủcủa cơ sở sản xuất được ghi trong các giấy tờ pháp lý liên quan đến việc thành lậpcơ sở sản xuất đó. Có thể ghi thêm tên giao dịch nhưng có kích thước nhỏ hơn vàkhông đậm hơn tên đầy đủ.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Nếu thuốc được sản xuất hoànchỉnh tại một cơ sở sản xuất, tên cơ sở sản xuất là nhà sản xuất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Nếu thuốc được đóng gói từ bán thànhphẩm của các nhà sản xuất khác, phải ghi tên, địa chỉ cơ sở đóng gói và tên,địa chỉ cơ sở sản xuất ra bán thành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Nhãn thuốc sản xuất chuyểnnhượng quyền của thuốc nước ngoài tại Việt Nam hoặc của các nhà sản xuất ViệtNam khác, phải ghi dòng chữ Việt Nam "Sản xuất nhượng quyền của: (Ghi têncơ sở nhượng quyền) tại: (Ghi tên cơ sở nhận nhượng quyền)" và có kíchthước lớn hơn tên của cơ sở nhượng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Địa chỉ gồm có: số nhà (nếu có),đường phố (thôn, xóm), phường (xã), quận (huyện, thị xã), thành phố (tỉnh), tênnước.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Thành phần cấu tạo củathuốc: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Ghi các thành phần cấu tạo quyếtđịnh đến tác dụng của thuốc đã nêu trên nhãn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đo lường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Khối lượng: Dùng đơn vị gam (viếttắt là g), miligam (mg), microgam (mcg), kilogam (viết tắt là kg), nếu có khối lượnglớn.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Thể tích: Dùng đơn vị mililit(ml), hoặc lit (l) nếu thuốc có thể tích lớn.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khối lượng nhỏ hơn 1 mg, thể tíchnhỏ hơn 1 ml thì viết dưới dạng số thập phân (ví dụ: 0,25 mg; 0,5 ml) khôngviết dưới dạng phân số.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thể dùng các đơn vị hoạt lực kháctùy theo hoạt chất được sử dụng theo thông lệ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Quy cách đóng gói (địnhlượng của hàng hóa), và dạng bào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cách đóng gói của thuốc là sốlượng hoặc khối lượng, thể tích, kích thước thực của thuốc có trong bao bì thươngphẩm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Dạng bào chế của thuốc được ghi theodạng bào chế trong bao bì đựng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Chỉ định, cách dùng, chốngchỉ định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định điều trị ghi trên nhãn phảiphù hợp với công dụng của thuốc. Về cách dùng, phải ghi rõ đường dùng, liều dùng,cách chia liều, thời gian dùng. Nếu thuốc có chống chỉ định, phải ghi rõ cáctrường hợp chống chỉ định, các trường hợp cần phải thận trọng.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phần này, chỉ yêu cầu ghinhững thông tin thiết yếu đủ cho người có thể dùng sử dụng thuốc hợp lý, antoàn.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w:t>
      </w:r>
      <w:r>
        <w:t xml:space="preserve">Số đăng ký (SĐK) - Sốlô sản xuất (số lô SX) - Hạn dùng (HD) - Điều kiện bảo quản - Ngày sản xuất (ngàySX) - tiêu chuẩn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đăng ký là ký hiệu Bộ Y tế ViệtNam (Cục Quản lý dược Việt Nam) cấp cho một số thuốc để chứng nhận thuốc đó đã đượcđăng ký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lô sản xuất do cơ sở sản xuấtqui định. Trường hợp cấu trúc của số lô sản xuất không thể hiện được ngày sản xuất,cơ sở sản xuất phải ghi thêm ngày sản xuất lên nhãn (Ngày sản xuất: ghi ngày,tháng, năm hoàn thành sản xuất lô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Hạn dùng: là thời hạn mà quá mốcthời hạn đó, thuốc không được phép lưu thông và không được sử dụng. Hạn dùng đượcghi bằng số chỉ tháng,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Điều kiện bảo quản thuốc: là cácyếu tố về môi trường bảo quản để không làm biến đổi chất lượng thuốc. Phải ghi rõđiều kiện bảo quản trên nhãn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Tiêu chuẩn: là tiêu chuẩn chất lượngmà nhà sản xuất áp dụng cho thuốc (ví dụ: DĐVN, BP, TCCS...).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Cách ghi ngày sản xuất, hạndùng: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Ghi theo ngày, tháng, năm dương 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chỉ ngày gồm 2 chữ số; số chỉ thánggồm 2 chữ số; số chỉ năm gồm 4 chữ số của năm (ví dụ: Ngày SX: 01/03/2000; HD:03/2005).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Các dấu hiệu lưu 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Thuốc thuộc danh mục thuốc kêđơn, trên nhãn phải ghi dòng chữ "Thuốc bán theo đơn" và phải ghi kýhiệu Rx ở góc trái phía trên phần chính của nhãn.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Nhãn thành phẩm thuộc danh mục thuốcđộc: phải có dòng chữ "Không dùng quá liều chỉ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Nhãn thành phẩm thuộc danh mục thuốcgây nghiện, thuốc hướng tâm thần: phải có dòng chữ "Dùng theo chỉ dẫn củathầy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Nhãn thuốc thành phẩm tra, nhỏ mắt:có dòng chữ "Thuốc tra mắt".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Nhãn thuốc thành phẩm nhỏ mũi: códòng chữ "Thuốc nhỏ mũi".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Nếu thuốc cần có lưu ý đặc biệt nhằmđảm bảo an toàn cho người sử dụng thuốc, thì phải ghi rõ lưu ý đó (ví dụ: khôngđược tiêm tĩnh mạch).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Nếu thuốc có thể gây tác hạinghiêm trọng cho người và môi trường khi tiến hành hủy thuốc không đúng phươngpháp, thì phải ghi rõ những điều cần lưu ý khi hủy thuốc (ví dụ: Không đượcđốt).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Nếu thuốc chỉ được dùng chongười lớn phải in thêm dòng chữ "Cấm dùng cho trẻ em". Nếu có chốngchỉ định cụ thể đến tuổi nào thì phải ghi cụ thể (ví dụ: Không dùng cho trẻ emdưới 2 tuổi).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Trên nhãn của bao bì thương phẩmngoài của thuốc phải im đậm nét dòng chữ "để xa tầm tay trẻ em" và"Đọc kỹ hướng dẫn sử dụng trước khi dùng".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Cách ghi dấu hiệu lưu 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chữ, dấu hiệu phải được in đậmnét, chữ in hoa, có kích thước nhỏ nhất là 1,5mm, lớn nhất là bằng tên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một thuốc phải ghi nhiều dấuhiệu cần lưu ý, phải ghi đủ các dấu hiệu lưu ý đó. Các dấu hiệu lưu ý phải đượcghi trên phần chính của nhãn.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NỘI DUNG KHÔNG BẮT BUỘC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r>
        <w:t xml:space="preserve"> Ngoài những nộidung bắt buộc phải thể hiện trên nhãn thuốc, tùy theo yêu cầu của từng loạithuốc, có thể ghi thêm các thông tin cần thiết khác nhưng không được trái vớicác quy định của Pháp luật và của Quy chế này, đồng thời không được che khuấthoặc làm hiểu sai lệch những nội dung bắt buộc ghi trên nhãn thuốc. Các nộidung không bắt buộc có thể là: mã số, mã vạch, biểu tượng, dấu hiệu dùng làmnhãn hiệu hàng hóa, tên và địa chỉ của nhà nhập khẩu, nhà phân phối nhưng kíchthước phải nhỏ hơn tên nhà sản xuất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NHÃN THUỐC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t xml:space="preserve"> </w:t>
      </w:r>
      <w:r>
        <w:rPr>
          <w:b/>
        </w:rPr>
        <w:t xml:space="preserve">Nhãn nguyên liệu: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Nhãn nguyên liệu làm thuốc cần có nhữngnội dung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và địa chỉ cơ sở sản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Tên nguyên liệu, tiêu chuẩn của nguyênliệu;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Khối lượng hoặc thể tích đónggói;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Nồng độ hoặc làm lượng;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Số lô sản xuất; ngày sản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Số đăng ký đã được cấp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Hạn dùng, điều kiện bảo quản.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Nhãn nguyên liệu thuốc độc bảng A phảicó chữ "Độc A" in đậm trong khung tròn ở góc bên trái phần chính củanhãn. Kích thước của chữ "Độc A" ít nhất phải bằng kích thước tên nguyênliệu.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Nhãn nguyên liệu thuốc độc bảng B phảicó chữ "Độc B" in đậm trong khung tròn ở góc trên bên trái phần chínhcủa nhãn. Kích thước chữ "Độc B" ít nhất phải bằng kích thước tênnguyên liệu.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Nhãn nguyên liệu làm thuốc gâynghiện phải có chữ "Gây nghiện". Nhãn nguyên liệu làm thuốc hướng tâmthần phải có chữ "Hướng thần". Các chữ "Gây nghiện", "hướngthần" có kích thước ít nhất phải bằng tên nguyên liệu được in đậm trong khungtròn tại góc trên bên phải phần chính của nhãn.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Với nhãn nguyên liệu thuốc độc,thuốc gây nghiện hoặc thuốc hướng tâm thần của nước ngoài nếu không đáp ứngđược các quy định trên thì tùy trường hợp nhà nhập khẩu khi nhập kho phải dánnhãn phụ in dấu hiệu "Độc A", "Độc B", "Gây nghiện","Hướng thần" lên nhãn.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r>
        <w:t xml:space="preserve"> </w:t>
      </w:r>
      <w:r>
        <w:rPr>
          <w:b/>
        </w:rPr>
        <w:t xml:space="preserve">Nhãn thành phẩmthuốc: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nhãn theo quy định tạiphần 1 chương II của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r>
        <w:t xml:space="preserve"> </w:t>
      </w:r>
      <w:r>
        <w:rPr>
          <w:b/>
        </w:rPr>
        <w:t xml:space="preserve">Nhãn trên vỉthuốc: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Nhãn trên vỉ thuốc tối thiểu phải cócác nội dung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cơ sở sản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Tên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Số lô sản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Hạn dùng;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Số đăng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Vỉ thuốc phải được chứa trong bao bìthương phẩm ngoài của thuốc với đủ nội dung quy định tại phần 1 chương II củaQuy chế này, và phải kèm theo tờ hướng dẫn sử dụng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r>
        <w:t xml:space="preserve"> </w:t>
      </w:r>
      <w:r>
        <w:rPr>
          <w:b/>
        </w:rPr>
        <w:t xml:space="preserve">Nhãn in, dántrên chai lọ, ống tiêm phải có các thông tin tối thiểu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cơ sở sản xuất (có thể viết tắthoặc dùng tên giao dịch chính thức);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Tên thuốc, nồng độ hoặc hàmlượng;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Thể tích hoặc khối lượng;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Số lô sản xuất, hạn dùng; Sốđăng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Đường dùng: tiêm bắp (tb), tiêm dướida (tdd), tiêm tĩnh mạch (tm).,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ống thuốc tiêm phải được chứa đựng trongbao bì thương phẩm ngoài của thuốc với đủ nội dung quy định tại phần 1 chươngII của Quy chế này, và phải kèm theo tờ hướng dẫn sử dụng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w:t>
      </w:r>
      <w:r>
        <w:t xml:space="preserve"> Nhãn in, dán trên chailọ, ống thuốc uống; hoặc các bao bì chứa đựng thuốc có diện tích nhỏ không chứađủ nội dung bắt buộc quy định tại phần 1 chương II của Quy chế này, thì cầnphải có thông tin tối thiểu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cơ sở sản xuất (có thể viết tắthoặc dùng tên giao dịch chính thức);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Tên thuốc, nồng độ hoặc hàmlượng;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Thể tích hoặc khối lượng;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Số lô sản xuất, hạn dùng; Sốđăng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Đường dùng;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Ghi thêm dòng chữ "Khôngđược tiêm" đậm nét (áp dụng với ống thuốc uống);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bao bì chứa đựng thuốc trênphải có bao bì thương phẩm của thuốc với đủ nội dung quy định tại phần 1 chươngIi của Quy chế này, và phải kèm theo tờ hướng dẫn sử dụng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w:t>
      </w:r>
      <w:r>
        <w:t xml:space="preserve"> </w:t>
      </w:r>
      <w:r>
        <w:rPr>
          <w:b/>
        </w:rPr>
        <w:t xml:space="preserve">Nhãn của bánthành phẩm thuốc được sản xuất ở một cơ sở và đóng gói ở cơ sở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như nhãn nguyên liệu (thaytên nguyên liệu bằng tên bán thành phẩm, in số đăng ký nếu có) và phải ghi thêmdạng bào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w:t>
      </w:r>
      <w:r>
        <w:t xml:space="preserve"> </w:t>
      </w:r>
      <w:r>
        <w:rPr>
          <w:b/>
        </w:rPr>
        <w:t xml:space="preserve">Nhãn thuốc phachế theo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và địa chỉ cơ sở pha chếtheo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Tên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cách đóng gói, dạng bào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Công thức pha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Công dụng, cách dùng, chống chỉ định(nếu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Ngày pha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Hạn dùng, điều kiện bảo quản.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w:t>
      </w:r>
      <w:r>
        <w:t xml:space="preserve"> </w:t>
      </w:r>
      <w:r>
        <w:rPr>
          <w:b/>
        </w:rPr>
        <w:t xml:space="preserve">Nhãn thuốc phachế trong bệnh viện dùng cho bệnh nhân nội, ngoại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và địa chỉ cơ sở pha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Tên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cách đóng gói, dạng bào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Công thức cho một đơn vị đónggói nhỏ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Công dụng, cách dùng, chống chỉ định(nếu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Ngày pha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Hạn dùng, điều kiện bảo quản.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w:t>
      </w:r>
      <w:r>
        <w:t xml:space="preserve"> </w:t>
      </w:r>
      <w:r>
        <w:rPr>
          <w:b/>
        </w:rPr>
        <w:t xml:space="preserve">Nhãn thuốc khôngmang tính thương phẩm (dùng trong vận chuyển, bảo quản):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và địa chỉ cơ sở sản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lượng đóng gói;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Tên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Số lô sản xuất; Số đăng ký; Hạndùng;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Tên người đóng gói.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HƯỚNG DẪN SỬ DỤNG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w:t>
      </w:r>
      <w:r>
        <w:t xml:space="preserve"> Các thuốc thuộcphạm vi điều chỉnh của Quy chế này phải có tờ hướng dẫn sử dụng thuốc bằngtiếng Việt Nam kèm theo bao bì thương phẩm nếu nội dung nhãn trên bao bì thươngphẩm không đầy đủ những nội dung quy định tại điều 23 trong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w:t>
      </w:r>
      <w:r>
        <w:t xml:space="preserve"> </w:t>
      </w:r>
      <w:r>
        <w:rPr>
          <w:b/>
        </w:rPr>
        <w:t xml:space="preserve">Tờ hướng dẫn sửdụng thuốc phải bao gồm những nội dung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thức cho một đơn vị đónggói nhỏ nhất hoặc quy theo liều (ví dụ: viên nén, viên nang).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thức phải ghi tất cả các hoạt chấtvà tá dược (sử dụng tên chung quốc tế), hàm lượng hoặc nồng độ của từng chấttrong công thức.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Dạng bào chế của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 cách đóng gói: ghi rõ quycách đóng gói chứa trong bao bì trực tiếp và số lượng bao bì trực tiếp chứatrong bao bì ngoài (ví dụ: Hộp 2 vỉ x 15 viên nén).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Tên và địa chỉ cơ sở sản xuất, địachỉ, số điện thoại, Fax, E-mail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Lời khuyến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"Đọc kỹ hướng dẫn sử dụngtrước khi dùng. Nếu cần thêm thông tin, xin hỏi ý kiến bác sĩ".</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thuốc phải kê đơn, ghi thêm"Thuốc này chỉ dùng theo sự kê đơn của thầy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Chỉ định: Ghi rõ các chỉ địnhđiều trị cụ thể của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Những thông tin cần biết trước khisử dụng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Chống chỉ định, thận trọng: Ghi rõnhững trường hợp không được dùng thuốc. Ghi rõ các phòng ngừa, thận trọng đốivới việc dùng thuốc. Khuyến cáo đặc biệt khi dùng thuốc phải ghi rõ với từngđối tượng (ví dụ: trẻ em, phụ nữ có thai), ảnh hưởng đối với công việc (ví dụ:lái tầu xe, vận hành máy).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tương tác của thuốc với các thuốckhác và các loại tương tự khác (ví dụ: rượu, thuốc lá, thực phẩm), những thứ cóthể ảnh hưởng đến tác dụng của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Tác dụng không mong muốn: ghi rõcác tác dụng không mong muốn của thuốc. Ghi chú "Thông báo cho bác sỹnhững tác dụng không mong muốn gặp phải khi sử dụng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Hướng dẫn sử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Liều dùng: có thể ghi liều dùng theotrọng lượng cơ thể hay theo liều dùng cụ thể, tùy loại thuốc. Phân rõ liều dùngcho người lớn, trẻ em, người già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Cách dùng: Ghi đường dùng, cách chialiều, số lần dùng, dùng khi nào (trước, sau bữa ăn ...), phương pháp dùng thuốcđể đạt hiệu qủa cao nhất (ví dụ: uống với nhiều nước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trường hợp phải ngừng sử dụngthuốc.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trường hợp phải thông báo chobác sỹ.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Hạn dùng, bảo quản, tiêu chuẩn ápdụng: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Cảnh báo việc dùng thuốc quá hạn.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vài dấu hiệu cảm quan nghingờ thuốc quá hạn hoặc kém phẩm chất.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kiện bảo quản thuốc thíchhợp.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Ghi rõ thuốc đạt theo tiêu chuẩnnào.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NHÃN MỸ PHẨM ẢNH HƯỞNG TRỰC TIẾP TỚI SỨC KHỎE CON NGƯỜI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w:t>
      </w:r>
      <w:r>
        <w:t xml:space="preserve">Các đơn vị sảnxuất, kinh doanh mỹ phẩm ảnh hưởng trực tiếp tới sức khỏe con người phải thựchiện theo Quyết định số 178/1999/QĐ-TTg ngày 30/8/1999 của Thủ tướng Chính phủban hành Quy chế ghi nhãn hàng hóa lưu thông trong nước và hàng hóa xuất nhậpkhẩu (gọi tắt là Quy chế của Chính phủ) và Thông tư số 34/1999/TT-BTM ngày15/12/1999 của Bộ Thương mại về hướng dẫn thực hiện Quyết định số178/1999/QĐ-TTg ngày 30/8/1999 của Thủ tướng Chính phủ ban hành Quy chế ghinhãn hàng hóa lưu thông trong nước và hàng hóa xuất khẩu, nhập khẩu (gọi tắt làThông tư hướng dẫn của Bộ Thương mại). Ngoài việc thực hiện quy định của cácvăn bản quy phạm pháp luật nêu trên, nhãn mỹ phẩm ảnh hưởng trực tiếp tới sứckhỏe con người phải thực hiện các quy định tại điều 25 của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w:t>
      </w:r>
      <w:r>
        <w:t xml:space="preserve"> </w:t>
      </w:r>
      <w:r>
        <w:rPr>
          <w:b/>
        </w:rPr>
        <w:t xml:space="preserve">Nội dung bắtbuộc: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hàng hóa: Theo Thông tư số </w:t>
      </w:r>
      <w:hyperlink r:id="rId4" w:history="1">
        <w:r>
          <w:rPr>
            <w:rStyle w:val="Hyperlink"/>
          </w:rPr>
          <w:t xml:space="preserve">34/1999/TT-BTM </w:t>
        </w:r>
      </w:hyperlink>
      <w:r>
        <w:t xml:space="preserve">ngày 15/12/1999 của Bộ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trên nhãn mỹ phẩm ghi tênhàng hóa và tên hiệu do nhà sản xuất đặt, ví dụ: Dầu gội đầu CLEAR (Dầu gội đầulà tên hàng hóa, CLEAR là tên hiệu), thì tên hiệu phải có chiều cao không nhỏhơn một nửa (1/2) chữ cao nhất có mặt trên nhãn mỹ phẩm và tên hàng hóa phảiđảm bảo dễ đọc.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trên nhãn mỹ phẩm chỉ ghi tênhàng hóa, ví dụ: Dầu gội đầu trị gầu, thì tên hàng hóa phải có chiều cao không nhỏhơn một nửa (1/2) chữ cao nhất có mặt trên nhãn mỹ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Tên và địa chỉ của thương nhân chịutrách nhiệm về mỹ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Theo Thông tư số 34/1999/TT-BTM ngày15/12/1999 của Bộ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Bắt buộc phải ghi tên và địa chỉ củanhà sản xuất ra sản phẩm cuối cùng để lưu hành trên thị trường. Ngoài ra có thểghi thêm tên nhà phân phối, nhà nhập khẩu nhưng có kích thước nhỏ hơn tên, địachỉ nhà sản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Định lượng hàng hóa (quy cáchđóng gói):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Theo Thông tư số 34/1999/TT-BTM ngày15/12/1999 của Bộ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định lượng: phần chính củanhãn, tại vị trí dễ thấy, dễ đọc, song song với cạnh đáy.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Thành phần cấu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Ghi các thành phần cấu tạo của mỹphẩm.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Ghi nồng độ hoặc hàm lượng củatừng thành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Chỉ tiêu chất lượng chủ yếu: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tại phần chính của nhãn mỹ phẩmchỉ tiêu kích ứng da (ghi theo địa chỉ kích ứng da quy định trong tiêu chuẩn chấtlượng của sản phẩm ví dụ: "Không gây kích ứng da", "Kích ứng danhẹ"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Số đăng ký chất lượng do Bộ Y tế(Cục Quản lý dược Việt Nam)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Ngày sản xuất, thời hạn sử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Thông tư số 34/1999/TT-BTM ngày 15/12/1999 của Bộ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Công dụng, hướng dẫn sử dụng và bảoquản: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Nhãn mỹ phẩm phải ghi công dụng, hướngdẫn sử dụng và điều kiện bảo quản.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nhãn trên bao bì trực tiếpcủa mỹ phẩm nhỏ không ghi đủ nội dung trên thì phải có bao bì ngoài chứa đựngbao bì trực tiếp hoặc có tờ hướng dẫn sử dụng, công dụng bảo quản kèm theo mỹphẩm.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Xuất xứ của hàng hóa: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nhãn hàng hóa xuất khẩu hoặc mỹphẩm nhập khẩu đều phải ghi tên nước xuất xứ của hàng hóa.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XÉT DUYỆT NHÃN THUỐC, MỸ PHẨM VÀ NHÃN HIỆU HÀNG HÓACỦA THUỐC, MỸ PHẨM ẢNH HƯỞNG TRỰC TIẾP TỚI SỨC KHỎE CON NGƯỜI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w:t>
      </w:r>
      <w:r>
        <w:t xml:space="preserve"> Bộ Y tế (Cục Quản lýdược Việt Nam) quản lý việc xét duyệt nhãn các thuốc, mỹ phẩm thuộc phạm vi điềuchỉnh của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sở sản xuất muốn xin đăng kýnhãn mới hoặc xin thay đổi nhãn thuốc, mỹ phẩm phải nộp hồ sơ tại Cục Quản lý dượcViệt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w:t>
      </w:r>
      <w:r>
        <w:t xml:space="preserve"> Hồ sơ đăng ký nhãn thuốc,mỹ phẩm là một phần trong hồ sơ xin đăng ký thuốc, mỹ phẩm. Các đơn vị xin thayđổi nhãn thuốc, mỹ phẩm phải nộp nhãn mới và đính kèm mẫu nhãn thuốc, mỹ phẩmđã được xét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w:t>
      </w:r>
      <w:r>
        <w:t xml:space="preserve"> Các cơ sở sản xuất thựchiện các quy định của Nhà nước về sở hữu công nghiệp và đăng ký bảo hộ sở hữuthuóc, mỹ phẩm tại Cục Sở hữu công nghiệp (Bộ Khoa học - Công nghệ và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sở có nhãn thuốc, mỹ phẩm đãđược cấp giấy chứng nhận đăng ký nhãn hiệu hàng hóa hay chứng nhận kiểu dángcông nghiệp, phải nộp bản sao các giấy chứng nhận nói trên cùng với hồ sơ đăngký nhãn thuốc, mỹ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KIỂM TRA, THANH TRA VÀ XỬ LÝ VI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w:t>
      </w:r>
      <w:r>
        <w:t xml:space="preserve"> </w:t>
      </w:r>
      <w:r>
        <w:rPr>
          <w:b/>
        </w:rPr>
        <w:t xml:space="preserve">Kiểm tra - Thanhtra: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đơn vị sản xuất, kinh doanhthuốc, mỹ phẩm phải chịu sự kiểm tra của Cục Quản lý dược Việt Nam, Sở y tếtỉnh, thành phố trực thuộc Trung ương và chịu sự Thanh tra chuyên ngành của BộY tế và Sở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w:t>
      </w:r>
      <w:r>
        <w:t xml:space="preserve"> </w:t>
      </w:r>
      <w:r>
        <w:rPr>
          <w:b/>
        </w:rPr>
        <w:t xml:space="preserve">Xử lý vi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hành vi vi phạm pháp luật vềghi nhãn hàng hóa, hình thức, thẩm quyền xử lý vi phạm được thực hiện theoQuyết định số 178/1999/QĐ-TTg ngày 30/8/1999 của Thủ tướng Chính phủ ban hànhQuy chế ghi nhãn hàng hóa lưu thông trong nước và hàng hóa xuất nhập khẩu(Chương IV. Hành vi vi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Mọi đơn vị sản xuất, kinh doanh thuốc,mỹ phẩm phải thực hiện việc ghi nhãn thuốc, mỹ phẩm theo quy định của Quy chếnày kể từ ngày 01/03/2000. Các vấn đề nảy sinh trong quá trình thực hiện đượcgửi về Bộ Y tế (Cục Quản lý dược Việt Nam) để xem xét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thuốc và mỹ phẩm thuộc phạm viđiều chỉnh của Quy chế này được sản xuất trong nước hoặc đã được nhập khẩu vàoViệt Nam trước ngày 01/03/2000 được lưu hành theo đúng mẫu nhãn đã được xét duyệtđến hết hạn dùng của thuốc, mỹ phẩm.</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4-2000-tt-byt-ghi-nhan-hang-hoa-vacxin--sinh-pham-mien-dich-de-huong-dan-thuc-hien-quyet-dinh-178-1999-qd.aspx" TargetMode="External" /><Relationship Id="rId4" Type="http://schemas.openxmlformats.org/officeDocument/2006/relationships/hyperlink" Target="/thong-tu-34-1999-tt-btm.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2022-06-20T22:46:07Z</dcterms:created>
  <dcterms:modified xsi:type="dcterms:W3CDTF">2022-06-20T22:46:07Z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2022-06-20T22:46:07Z</dcterms:created>
  <dcterms:modified xsi:type="dcterms:W3CDTF">2022-06-20T22:46:07Z</dcterms:modified>
</cp:coreProperties>
</file>