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w:t>
            </w:r>
            <w:r>
              <w:rPr>
                <w:b/>
              </w:rPr>
              <w:t xml:space="preserve">TỈNH HẢI</w:t>
            </w:r>
            <w:r>
              <w:rPr>
                <w:b/>
              </w:rPr>
              <w:t xml:space="preserve">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1983/QĐ-UBND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Hải Dương, ngày 18 </w:t>
            </w:r>
            <w:r>
              <w:rPr>
                <w:i/>
              </w:rPr>
              <w:t xml:space="preserve">tháng</w:t>
            </w:r>
            <w:r>
              <w:rPr>
                <w:i/>
              </w:rPr>
              <w:t xml:space="preserve"> 0</w:t>
            </w:r>
            <w:r>
              <w:rPr>
                <w:i/>
              </w:rPr>
              <w:t xml:space="preserve">7 năm 201</w:t>
            </w:r>
            <w:r>
              <w:rPr>
                <w:i/>
              </w:rPr>
              <w:t xml:space="preserve">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PHÊ DUYỆT HỆ SỐ ĐIỀU CHỈNH GIÁ ĐẤT NÔNG NGHIỆP LÀM CƠ SỞ ĐỂ TÍNH TIỀN BỒI THƯỜNG, KHI NHÀ NƯỚC THU HỒI ĐẤT GPMB THỰC HIỆN DỰ ÁN XÂY DỰNG KHU LIÊN HỢP THỂ THAO HUYỆN KINH MÔN (GIAI ĐOẠN 02) TẠI ĐỊA BÀN XÃ HIỆP AN, HUYỆN KINH MÔN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HẢI DƯƠNG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ngày 19/6/2015;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43/2014/NĐ-CP </w:t>
        </w:r>
      </w:hyperlink>
      <w:r>
        <w:rPr>
          <w:i/>
        </w:rPr>
        <w:t xml:space="preserve"> ngày</w:t>
      </w:r>
      <w:r>
        <w:rPr>
          <w:i/>
        </w:rPr>
        <w:t xml:space="preserve"> 15 tháng 5 năm 2014 của Chính phủ Quy định chi tiết thi hành một số điều của Luật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44/2014/NĐ-CP </w:t>
        </w:r>
      </w:hyperlink>
      <w:r>
        <w:rPr>
          <w:i/>
        </w:rPr>
        <w:t xml:space="preserve"> ngày 15 tháng 5 nă</w:t>
      </w:r>
      <w:r>
        <w:rPr>
          <w:i/>
        </w:rPr>
        <w:t xml:space="preserve">m 2014 của Chính phủ Quy định về giá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47/2014/NĐ-CP </w:t>
        </w:r>
      </w:hyperlink>
      <w:r>
        <w:rPr>
          <w:i/>
        </w:rPr>
        <w:t xml:space="preserve"> ngày 15 tháng 5 năm 2014 của Chính phủ Quy định về bồi thường, hỗ trợ, tái định cư khi Nhà nước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w:t>
      </w:r>
      <w:r>
        <w:rPr>
          <w:i/>
        </w:rPr>
        <w:t xml:space="preserve">Thông tư số </w:t>
      </w:r>
      <w:hyperlink r:id="rId6" w:history="1">
        <w:r>
          <w:rPr>
            <w:rStyle w:val="Hyperlink"/>
            <w:i/>
          </w:rPr>
          <w:t xml:space="preserve">36/2014/TT-BTNMT </w:t>
        </w:r>
      </w:hyperlink>
      <w:r>
        <w:rPr>
          <w:i/>
        </w:rPr>
        <w:t xml:space="preserve"> ngày 30 tháng 6 năm 2014 của Bộ Tài nguyên và Môi trường Quy định chi tiết phương pháp định giá đất; xây dựng, điều chỉnh bảng giá đất; định giá đất cụ thể và tư vấn xác định giá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7" w:history="1">
        <w:r>
          <w:rPr>
            <w:rStyle w:val="Hyperlink"/>
            <w:i/>
          </w:rPr>
          <w:t xml:space="preserve">37/2014/TT-BTNMT </w:t>
        </w:r>
      </w:hyperlink>
      <w:r>
        <w:rPr>
          <w:i/>
        </w:rPr>
        <w:t xml:space="preserve"> ngày 30 tháng 6 năm 2014 của Bộ Tài nguyên và Môi trường quy định chi tiết về bồi thường, hỗ trợ, tái định cư khi Nhà nước thu hồi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Tài nguyên và Môi trường tại Tờ trình số 582/TTr-STNMT ngày 14/7/2016,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 duyệt hệ số điều chỉnh giá đất nông nghiệp làm cơ sở để tính tiền bồi thường, khi Nhà nước thu hồi đất giải phóng mặt bằng (GPMB), thực hiện Dự án xây dựng Khu liên hợp thể thao huyện Kinh Môn (giai đoạn 02) tại địa bàn xã Hiệp An, huyện Kinh Môn,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điều chỉnh giá đất nông nghiệp, vị trí trong đê là K = 1,0 lần.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Giao Sở Tài nguyên và Môi trường phối hợp với các Sở, ngành, đơn vị liên quan tổ chức việc thực hiện theo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UBND tỉnh, Giám đốc các Sở, ngành: Tài nguyên và Môi trường, Tài chính, Xây dựng, Kho bạc Nhà nước tỉnh, Cục Thuế tỉnh; Thủ trưởng các Sở, ngành, đơn vị liên quan, Chủ tịch UBND huyện Kinh Môn, Chủ tịch UBND xã Hiệp An - huyện Kinh Môn căn cứ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Chủ tịch, các PCT UBND tỉnh;</w:t>
            </w:r>
            <w:r>
              <w:t xml:space="preserve">ỉ</w:t>
            </w:r>
            <w:r>
              <w:t xml:space="preserve">nh: </w:t>
            </w:r>
            <w:r>
              <w:t xml:space="preserve">Ô</w:t>
            </w:r>
            <w:r>
              <w:t xml:space="preserve">. Khuyến;</w:t>
            </w:r>
            <w:r>
              <w:t xml:space="preserve">.</w:t>
            </w:r>
          </w:p>
        </w:tc>
        <w:tc>
          <w:tcPr>
            <w:tcW w:w="0" w:type="auto"/>
            <w:shd w:val="clear" w:color="auto" w:fill="auto"/>
            <w:vAlign w:val="center"/>
          </w:tcPr>
          <w:p>
            <w:pPr>
              <w:pStyle w:val="Normal(Web)"/>
              <w:rPr>
                <w:vanish w:val="0"/>
              </w:rPr>
            </w:pPr>
            <w:r>
              <w:rPr>
                <w:b/>
              </w:rPr>
              <w:t xml:space="preserve">TM. ỦY BAN NHÂN DÂN TỈNH</w:t>
            </w:r>
            <w:r>
              <w:rPr>
                <w:b/>
              </w:rPr>
              <w:t xml:space="preserve">CHỦ TỊCH</w:t>
            </w:r>
            <w:r>
              <w:rPr>
                <w:b/>
              </w:rPr>
              <w:br/>
            </w:r>
            <w:r>
              <w:rPr>
                <w:b/>
              </w:rPr>
              <w:br/>
            </w:r>
            <w:r>
              <w:rPr>
                <w:b/>
              </w:rPr>
              <w:br/>
            </w:r>
            <w:r>
              <w:rPr>
                <w:b/>
              </w:rPr>
              <w:br/>
            </w:r>
            <w:r>
              <w:rPr>
                <w:b/>
              </w:rPr>
              <w:t xml:space="preserve">Nguyễn Dương Thái</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3-2014-nd-cp-quy-dinh-chi-tiet-thi-hanh-mot-so-dieu-cua-luat-dat-dai-nam-2013.aspx" TargetMode="External" /><Relationship Id="rId4" Type="http://schemas.openxmlformats.org/officeDocument/2006/relationships/hyperlink" Target="/nghi-dinh-so-44-2014-nd-cp-cua-chinh-phu---quy-dinh-ve-gia-dat.aspx" TargetMode="External" /><Relationship Id="rId5" Type="http://schemas.openxmlformats.org/officeDocument/2006/relationships/hyperlink" Target="/nghi-dinh-so-47-2014-nd-cp-quy-dinh-be-boi-thuong-ho-tro-tai-dinh-cu-khi-nha-nuoc-thu-hoi-dat.aspx" TargetMode="External" /><Relationship Id="rId6" Type="http://schemas.openxmlformats.org/officeDocument/2006/relationships/hyperlink" Target="/thong-tu-so-36-2014-tt-btnmt-cua-bo-tai-nguyen-va-moi-truong---quy-dinh-chi-tiet-phuong-phap-dinh-gia-dat;-xay-dung--dieu-chinh-bang-gia-dat;-dinh-gia-dat-cu-the-va-tu-van-xac-dinh-gia-dat.aspx" TargetMode="External" /><Relationship Id="rId7" Type="http://schemas.openxmlformats.org/officeDocument/2006/relationships/hyperlink" Target="/thong-tu-so-37-2014-tt-btnmt-cua-bo-tai-nguyen-va-moi-truong---quy-dinh-chi-tiet-ve-boi-thuong--ho-tro--tai-dinh-cu-khi-nha-nuoc-thu-hoi-dat.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2022-06-22T14:20:01Z</dcterms:created>
  <dcterms:modified xsi:type="dcterms:W3CDTF">2022-06-22T14:20:01Z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2022-06-22T14:20:01Z</dcterms:created>
  <dcterms:modified xsi:type="dcterms:W3CDTF">2022-06-22T14:20:01Z</dcterms:modified>
</cp:coreProperties>
</file>