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QUẢNG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Tam Kỳ, ngày 03 tháng 8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BẢNG GIÁ CÁC LOẠI ĐẤT NĂM 2010 BAN HÀNH KÈM THEO QUYẾT ĐỊNH SỐ 46/2009/QĐ-UBND NGÀY 18/12/2009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QUẢNGNAM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 Căn cứ Luật Đất đai năm 2003;</w:t>
      </w:r>
      <w:r>
        <w:rPr>
          <w:i/>
        </w:rPr>
        <w:br/>
      </w:r>
      <w:r>
        <w:rPr>
          <w:i/>
        </w:rPr>
        <w:t xml:space="preserve">Căn cứ Nghị định số 181/2004/NĐ-CP ngày 29/10/2004 của Chính phủ về thi hành LuậtĐất đai;</w:t>
      </w:r>
      <w:r>
        <w:rPr>
          <w:i/>
        </w:rPr>
        <w:br/>
      </w:r>
      <w:r>
        <w:rPr>
          <w:i/>
        </w:rPr>
        <w:t xml:space="preserve">Căn cứ Nghị định số 188/2004/NĐ-CP ngày 16/11/2004 của Chính phủ về phương phápxác định giá đất và khung giá các loại đất;</w:t>
      </w:r>
      <w:r>
        <w:rPr>
          <w:i/>
        </w:rPr>
        <w:br/>
      </w:r>
      <w:r>
        <w:rPr>
          <w:i/>
        </w:rPr>
        <w:t xml:space="preserve">Căn cứ Nghị định số 123/2007/NĐ-CP ngày 27/7/2007 về sửa đổi, bổ sung một sốđiều của Nghị định số 188/2004/NĐ-CP ngày 16/11/2004 về phương pháp xác địnhgiá đất và khung giá các loại đất;</w:t>
      </w:r>
      <w:r>
        <w:rPr>
          <w:i/>
        </w:rPr>
        <w:br/>
      </w:r>
      <w:r>
        <w:rPr>
          <w:i/>
        </w:rPr>
        <w:t xml:space="preserve">Căn cứ Thông tư số 145/2007/TT-BTC ngày 06/12/2007 của Bộ Tài chính về hướng dẫnthực hiện Nghị định số 188/2004/NĐ-CP ngày 16/11/2004 của Chính phủ về phương phápxác định giá đất và khung giá các loại đất và Nghị định số 123/2007/NĐ-CP ngày27/7/2007 của Chính phủ về sửa đổi, bổ sung một số điều của Nghị định số188/2004/NĐ-CP;</w:t>
      </w:r>
      <w:r>
        <w:rPr>
          <w:i/>
        </w:rPr>
        <w:br/>
      </w:r>
      <w:r>
        <w:rPr>
          <w:i/>
        </w:rPr>
        <w:t xml:space="preserve">Căn cứ Nghị quyết số 150/2009/NQ-HĐND ngày 10/12/2009 của Hội đồng nhân dân tỉnhQuảng Nam khoá VII, kỳ họp thứ 22 về giá các loại đất năm 2010 trên địa bàn 18huyện, thành phố tỉnh Quảng Nam;</w:t>
      </w:r>
      <w:r>
        <w:rPr>
          <w:i/>
        </w:rPr>
        <w:br/>
      </w:r>
      <w:r>
        <w:rPr>
          <w:i/>
        </w:rPr>
        <w:t xml:space="preserve">Căn cứ Quyết định số 46/2009/QĐ-UBND ngày 18/12/2009 của UBND tỉnh về việc ban hànhquy định phương pháp xác định giá đất và giá các loại đất năm 2010 trên địa bàntỉnh Quảng Nam;</w:t>
      </w:r>
      <w:r>
        <w:rPr>
          <w:i/>
        </w:rPr>
        <w:br/>
      </w:r>
      <w:r>
        <w:rPr>
          <w:i/>
        </w:rPr>
        <w:t xml:space="preserve">Theo đề nghị của Sở Tài nguyên và Môi trường Quảng Nam tại Tờ trình số 135/TTr-TNMT ngày 30/7/2010,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Sửa đổi, bổ sungmột số nội dung tại các phụ lục ban hành kèm theo Quyết định số 46/2009/QĐ-UBNDngày 18/12/2009 của UBND tỉnh về việc ban hành quy định phương pháp xác địnhgiá đất và giá các loại đất năm 2010 trên địa bàn tỉnh,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Thành phố Hội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bảng giá đất ở nông thôn củaxã Cẩm Thanh (phụ lục số 02) ghi: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CẨM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chính (đường nhựa)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Tống Văn Sương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tiếp giáp thôn Thanh Nam phường Cẩm Châu (trạm bơm cũ đến cuối thôn 2 giáp đê PAM) (ĐH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điều chỉnh lại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CẨM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giao thông chính (đường nhựa)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Tống Văn Sương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ĐH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Huyện Nam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Tại bảng giá chuẩn đất ởnông thôn (Phụ lục số 16) ghi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(đồng)</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điều chỉnh lại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(đồng)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Tại bảng giá chi tiết đất ởnông thôn có ghi: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tuyến khác cách mép đường mỗi bên 30m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xã Đắc Pre: Đoạn từ Quốc lộ 14D (cách mốc lộ giới 25m) đến cầu treo thôn 56A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thôn Lơ Bơ B xã Chà Vàl : Đoạn từ Quốc lộ 14D (cách mốc lộ giới 25m) đến cuối thôn Lơbơ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điều chỉnh lại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tuyến khác cách mép đường mỗi bên 30m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xã Đắc Pre: Đoạn từ Quốc lộ 14D (cách mốc lộ giới 25m) đến cầu treo thôn 56A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thôn Lơ Bơ B xã Chà Vàl : Đoạn từ Quốc lộ 14D (cách mốc lộ giới 25m) đến cuối thôn Lơbơ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Tại bảng giá chi tiết đất ởđô thị có ghi: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khu đất nằm sau mốc lộ giới quốc lộ 14D từ 25m đến 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khu đất nằm sau mốc lộ giới đường HCM, đường nội thị, quốc lộ 14D từ 50m đến 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quốc lộ 14D cũ : Đoạn từ nhà ông Vương Đăng Mạnh đến nhà ông 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điều chỉnh lại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khu đất nằm sau mốc lộ giới Quốc lộ 14B từ 25m đến 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khu đất nằm sau mốc lộ giới đường HCM, đường nội thị, Quốc lộ 14B từ 50m đến 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14B cũ : Đoạn từ nhà ông Vương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Mạnh đến nhà ông 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Bổ sung vào bảng giá đất ởnông thôn chi tiết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Nhà Máy thuỷ Điện Sông Bung 4: Đoạn từ QL 14D đến Khu Nhà Máy thuỷ Điện Sông Bung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xã Đắc Pre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Cần Đôn (giáp QL 14D) đến UBND xã Đắc Pre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UBND xã Đắc Pre đến Cầu Sông Ring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xã La Ê (Đoạn từ Km 64 QL 14D đến Suối La 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vị trí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Huyện Thăng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bảng giá đất ở nông thôn chitiết của xã Bình An (phụ lục số 06) ghi: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 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BÌNH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Quốc lộ 1A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quán cơm Bình An - hết Công ty TNHH Đại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điều chỉnh lại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 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BÌNH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Quốc lộ 1A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ranh giới phía Nam của quán cơm Bình An - đến ranh giới phía Nam của Công ty TNHH Đại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Huyện Nam Trà My: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vào bảng giá đất ở nôngthôn chi tiết tại phụ lục số 14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 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Cầu Nước Xa đến Bưu điện VH xã Trà Dơn (mốc lộ giới vào mỗi bên 25m)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Cầu Nước Xa đến Bưu điện VH xã Trà Dơn (mốc lộ giới vào mỗi bên từ 25m đến 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Cầu Nước Xa đến Bưu điện VH xã Trà Dơn (mốc lộ giới vào mỗi bên từ 50m đến 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Huyện Bắc Trà My: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vào bảng giá đất ở đôthị chi tiết của thị trấn Trà My tại phụ lục số 13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 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hẻm nội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nhà ông Thanh Anh (sau nhà ông Huynh) đến hết ranh giới đất nhà bà Nhẫn (Tổ Trung Nhị) và khu dân cư chợ cũ (trừ mặt tiền đường ĐH);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nhà bà Thoa (giáp ranh giới Đội thi hành án) đến giáp đường bêtông lên nhà ông Huy (hết ranh giới nhà bà 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bê tông sau nhà ông Nguyễn Quốc Dũng đến hết ranh giới nhà ông Hoàng Thanh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bêtông từ nhà bà Thường đến giáp đường bêtông từ Huyện ủy ra đến Sông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cóhiệu lực thi hành sau 10 ngày, kể từ ngày ký ban hành; những nội dung không sửađổi tại Quyết định này vẫn thực hiện theo Quyết định số 46/2009/QĐ-UBND ngày18/12/2009 và Quyết định số 06/2010/QĐ-UBND ngày 23/3/2010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phòngUBND tỉnh, Giám đốc các Sở: Tài nguyên và Môi trường, Tài chính, Kế hoạch - Đầutư, Xây dựng, Giao thông-Vận tải, Nông nghiệp và Phát triển nông thôn, Lao độngThương binh và Xã hội, Trưởng ban Quản lý Khu Kinh tế mở Chu Lai, Trưởng banQuản lý phát triển khu đô thị mới Điện Nam-Điện Ngọc, Cục trưởng Cục Thuế, Cụctrưởng Cục Thống kê; thủ trưởng các Sở, Ban, Ngành, đoàn thể tỉnh; Chủ tịchUBND các huyện, thành phố và các tổ chức, hộ gia đình, cá nhân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CHỦ TỊCH</w:t>
            </w:r>
            <w:r>
              <w:rPr>
                <w:b/>
              </w:rPr>
              <w:br/>
            </w:r>
            <w:r>
              <w:rPr>
                <w:b/>
              </w:rPr>
              <w:br/>
            </w:r>
            <w:r>
              <w:rPr>
                <w:b/>
              </w:rPr>
              <w:br/>
            </w:r>
            <w:r>
              <w:rPr>
                <w:b/>
              </w:rPr>
              <w:br/>
            </w:r>
            <w:r>
              <w:rPr>
                <w:b/>
              </w:rPr>
              <w:br/>
            </w:r>
            <w:r>
              <w:rPr>
                <w:b/>
              </w:rPr>
              <w:t xml:space="preserve">Lê Minh Ánh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2022-06-20T23:30:01Z</dcterms:created>
  <dcterms:modified xsi:type="dcterms:W3CDTF">2022-06-20T23:30:01Z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2022-06-20T23:30:01Z</dcterms:created>
  <dcterms:modified xsi:type="dcterms:W3CDTF">2022-06-20T23:30:01Z</dcterms:modified>
</cp:coreProperties>
</file>