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144-HĐBT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5 năm 1990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VỀCHẤN CHỈNH QUẢN LÝ TÀI CHÍNH XÍ NGHIỆP QUỐC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kết luận của Hội đồngBộ trưởng trong các phiên họp ngày 30 tháng 3 năm 1990 và ngày 27 tháng 4 năm1990;</w:t>
      </w:r>
      <w:r>
        <w:rPr>
          <w:i/>
        </w:rPr>
        <w:br/>
      </w:r>
      <w:r>
        <w:rPr>
          <w:i/>
        </w:rPr>
        <w:t xml:space="preserve">Để tiếp tục hoàn thiện cơ chế quản lý, khắc phục một bước cơ bản các khuyết điểmtrong công tác quản lý tài chính ở các xí nghiệp quốc doanh hiện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Chấn chỉnhngay công tác quản lý tài chính của các xí nghiệp quốc doanh; kiểm tra quyếttoán tài chính xí nghiệp quốc doanh năm 1989; thực hiện chế độ điều tiết thu nhậpđối với các xí nghiệp có thu nhập quá cao, với những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Tài chính tiến hành ngày đợtkiểm tra quyết toán tài chính của các xí nghiệp, đặc biệt chú ý đến các khoảnthu, chi về khấu hao, cho thuê, nhượng bán và thanh lý tài sản cố định; về vốntự có; về chi phí quản lý xí nghiệp; về các quỹ tiền lương, tiền thưởng, phúc lợivà các khoản thu nhập khác của công nhân viên chức; về các quan hệ tài chính tiềntệ (vay tín dụng, thanh toán với Ngân hàng, cấp phát và nộp ngân sách) với Nhànước; về các khoản thu, chi trong quan hệ liên doanh, liên kết với các đơn vịkinh tế khác; về huy động vốn (vay vốn) của công nhân viên chức, của nhân dânvà của nước ngoài; kiểm tra việc thi hành pháp lệnh kế toán - thống kê của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đó phát hiện những chỗsơ hở trong các văn bản pháp quy của Nhà nước: quyết định 217, các nghị định50, 98-HĐBT,... Bộ ban hành những quy định, sửa đổi cần thiết trong phạm vi quyềnhạn của mình, đồng thời kiến nghị để Hội đồng Bộ trưởng và các cơ quan hữu quankịp thời có quy định mới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năm 1990 Bộ Tài chínhcó trách nhiệm ban hành các quy định về chấn chỉnh lại chế độ quản lý, kế toántài chính xí nghiệp; tổ chức tập huấn lại cho Giám đốc và kế toán trưởng xínghiệp quốc doanh phù hợp với cơ chế quản lý hiện hành, trong đó đặc biệt chúý: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cho thuê, nhượng bán,thanh lý 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khấuhao 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thứcđúng đắn về vốn tự có và chế độ quản lý, sử dụng vốn tự có của xí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chi tiêu cho hoạt độngquản lý xí nghiệp, khung tỷ lệ (%) tối đa cho phép khoản mục chi phí quản lý xínghiệp trong giá thành sản phẩm đối với xí nghiệp thuộc từng ngành sản xuất,kinh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Nói chung, cần khẩn trương chấnchỉnh công tác kế toán, thống kê xí nghiệp theo đúng pháp lệnh kế toán - thốngkê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Tài chính phối hợp vớiNgân hàng Nhà nước quy định cụ thể và hướng dẫn thực hiện chế độ huy động (vayvốn) của công nhân viên chức xí nghiệp, của nhân dân và của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Tài chính phối hợp với BộLao động - Thương binh và Xã hội và Tổng liên đoàn lao động Việt Nam nghiên cứutrình Hội đồng Bộ trưởng về chế độ điều tiết thu nhập đối với các tổ chức kinhtế quốc doanh có thu nhập cao trong quý II năm 1990 để tổ chức thực hiện vào nửacuối năm 1990.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có trách nhiệmphối hợp với các cơ quan liên quan lập kế hoạch cụ thể, tổ chức triển khai nhữngcông việc nêu trên và báo cáo kết quả thực hiện cho 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nghiên cứu quản lý kinh tếTrung ương, Văn phòng Hội đồng Bộ trưởng, các Bộ quản lý ngành và Uỷ ban nhândân các cấp có trách nhiệm phối hợp với Bộ Tài chính để thực hiện kết quả Quyếtđịnh này ở các cơ sở sản xuất kinh doanh trực thuộc.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Mười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2022-06-20T23:22:53Z</dcterms:created>
  <dcterms:modified xsi:type="dcterms:W3CDTF">2022-06-20T23:22:53Z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2022-06-20T23:22:53Z</dcterms:created>
  <dcterms:modified xsi:type="dcterms:W3CDTF">2022-06-20T23:22:53Z</dcterms:modified>
</cp:coreProperties>
</file>