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2920/QĐ-BGTVT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NÂNG CAO TRÁCH NHIỆM BẢO HÀNH ĐỐI VỚI CÁC DỰ ÁN XÂY DỰNGCÔNG TRÌNH KẾT CẤU HẠ TẦNG GIAO THÔNG ĐƯỜNG BỘ DO BỘ GIAO THÔNG VẬN TẢI QUYẾTĐỊNH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3" w:history="1">
        <w:r>
          <w:rPr>
            <w:rStyle w:val="Hyperlink"/>
            <w:i/>
          </w:rPr>
          <w:t xml:space="preserve">50/2014/QH13 </w:t>
        </w:r>
      </w:hyperlink>
      <w:r>
        <w:rPr>
          <w:i/>
        </w:rPr>
        <w:t xml:space="preserve"> ngày 18/6/2014;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59/2015/NĐ-CPngày 18/6/2015 của Chính phủ về quản lý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46/2015/NĐ-CPngày 12/5/2015 của Chính phủ về quản lý chất lượng và bảo trì công trình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37/2015/NĐ-CPngày 22/4/2015 của Chính phủ quy định chi tiết về hợp đồng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107/2012/NĐ-CPngày 20/12/2012 của Chính phủ quy định chức năng, nhiệm vụ, quyền hạn và cơ cấutổ chức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CụcQuản lý xây dựng và Chất lượng công trình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quy định về tráchnhiệm thực hiện nghĩa vụ bảo hành công trình của các cơ quan, tổ chức, cá nhâncó liên quan đối với các dự án xây dựng công trình kết cấu hạ tầng giao thôngđường bộ do Bộ Giao thông vận tải (sau đây gọi tắt là Bộ GTVT) quyết định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áp dụng đối với cácChủ đầu tư, Nhà đầu tư, Tổng công ty được giao làm chủ đầu tư (sau đây gọi tắtlà Tổng công ty), Ban Quản lý dự án (sau đây gọi tắt là Ban QLDA), Nhà thầu,đơn vị quản lý, khai thác, sử dụng công trình và các cơ quan, tổ chức, cá nhânkhác có liên quan tới việc thực hiện nghĩa vụ bảo hành đối với các dự án xâydựng công trình kết cấu hạ tầng giao thông đường bộ do Bộ GTVT quyết định đầutư (sau đây gọi tắt là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sử dụng nguồn vốn hỗ trợphát triển chính thức, nguồn vốn vay ưu đãi, vay thương mại của các Nhà tài trợhoặc bên cho vay mà hiệp định, thỏa thuận hoặc hợp đồng vay ký kết có quy địnhkhác với Quyết định này thì áp dụng hiệp định, thỏa thuận hoặc hợp đồng vay đãký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Thời gianbảo hành và mức tiền bảo đảm bảo hành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bảo hành công trình đượctính kể từ khi các bên ký biên bản nghiệm thu hoàn thành công trình, hạng mụccông trình đưa vào khai thác, sử dụng theo quy định, Thời gian bảo hành và mứctiền bảo đảm bảo hành công trình phải tuân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cấp đặc biệt và cấp I:Thời gian bảo hành là 48 tháng, mức tiền bảo đảm bảo hành là 3% giá trị hợpđồng.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cấp II: Thời gian bảohành là 42 tháng, mức tiền bảo đảm bảo hành là 5% giá trị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các cấp còn lại: Thờigian bảo hành là 24 tháng, mức tiền bảo đảm bảo hành là 5% giá trị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bảo hành đối với cácthiết bị công trình, thiết bị công nghệ được xác định theo nội dung thỏa thuậntrong hợp đồng xây dựng giữa Chủ đầu tư, Ban QLDA và Nhà thầu thi công nhưngkhông ngắn hơn thời gian bảo hành theo quy định của nhà sản xuất và được tínhkể từ khi hoàn thành công tác lắp đặt thiết bị, vận hành thử nghiệm và đượcnghiệm thu hoàn thành đưa vào khai thác, sử dụng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hạng mục công trìnhtrong quá trình thi công có khiếm khuyết về chất lượng hoặc xảy ra sự cố đãđược Nhà thầu sửa chữa, khắc phục thì thời gian bảo hành và mức tiền bảo đảmbảo hành của các hạng mục công trình này có thể tăng lên so với những quy địnhtại khoản 1 Điều này trên cơ sở thỏa thuận giữa Chủ đầu tư, Ban QLDA với Nhàthầu thi công xây dựng trước khi được nghiệm thu hoàn thành đưa vào khai thác,sử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Tổ chứcthực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thầu thi công xây dựng côngtrình và các Nhà thầu khác có liên quan thực hiện những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gian bảo hành côngtrình, Nhà thầu thi công xây dựng công trình có trách nhiệm khẩn trương sửachữa, khắc phục triệt để các hư hỏng, khiếm khuyết của công trình phát sinh dolỗi của Nhà thầu gây ra trong vòng hai mươi mốt (21) ngày kể từ ngày nhận đượcthông báo yêu cầu bảo hành của Chủ đầu tư, Ban QLDA và phải chịu mọi chi phíliên quan đến thực hiện bảo hành; trong khoảng thời gian này, nếu Nhà thầukhông tiến hành bảo hành hoặc chậm trễ trong việc thực hiện bảo hành thì Chủđầu tư, Ban QLDA có quyền sử dụng tiền bảo đảm bảo hành để ký hợp đồng với cácđơn vị khác thực hiện sửa chữa, khắc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bảo hành côngtrình, Nhà thầu thi công xây dựng công trình có quyền từ chối bảo hành trongcác trường hợp hư hỏng, khiếm khuyết của công trình phát sinh không phải do lỗicủa Nhà thầu gây ra hoặc các hư hỏng, khiếm khuyết do nguyên nhân bất khả khángđược quy định trong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kết thúc thời gian bảohành, Nhà thầu thi công xây dựng có trách nhiệm lập báo cáo hoàn thành công tácbảo hành gửi Chủ đầu tư, Ban QLDA để được xác nhận hoàn thành bảo hành côngtrình và được giải phóng bảo lãnh hoặc hoàn trả lại tiền bảo đảm bảo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kết thúc thời gian bảohành, nếu công trình xảy ra hư hỏng, khiếm khuyết về chất lượng do lỗi của mìnhgây ra, Nhà thầu thi công xây dựng và các Nhà thầu khác có liên quan vẫn phảichịu trách nhiệm về chất lượng công trình và khắc phục các hư hỏng, khiếmkhuyết của công trình tương ứng với phần công việc do mình thực hiện theo quyđịnh của pháp luật. Ngoài ra, tùy theo mức độ vi phạm, các Nhà thầu sẽ bị xử lýtheo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Ban QLDA xây dựng côngtrình thực hiện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Đưa các điều khoản bảo hành côngtrình theo các nội dung được quy định tại Quyết định này vào hồ sơ mời thầu đểtổ chức đấu thầu lựa chọn nhà thầu thi công xây dựng và ký kết hợp đồng xâydựng để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giữ lại kinh phí bảo đảmbảo hành công trình bằng hình thức bảo lãnh vô điều kiện tại ngân hàng được Chủđầu tư, Ban QLDA chấp thuận hoặc bằng tiền trong quá trình thanh toán, nhưngphải ưu tiên áp dụng hình thức bảo lãnh vô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bảo hành côngtrình, phối hợp với đơn vị quản lý khai thác, sử dụng công trình tổ chức kiểmtra thường xuyên, phát hiện các hư hỏng, khiếm khuyết của công trình (nếu có)để yêu cầu Nhà thầu thi công sửa chữa, khắc phục triệt để. Trong khoảng thờigian hai mươi mốt (21) ngày kể từ ngày thông báo cho Nhà thầu thực hiện bảohành công trình, nếu Nhà thầu không tiến hành bảo hành hoặc chậm trễ trong việcthực hiện bảo hành thì có quyền sử dụng tiền bảo đảm bảo hành để ký hợp đồngvới các đơn vị khác thực hiện sửa chữa, khắc phục, kịp thời đảm bảo các điềukiện khai thác và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sát chặt chẽ và tổ chứcnghiệm thu các công việc sửa chữa, khắc phục trong thời gian bảo hành côngtrình đảm bảo chất lượng công trình, đồng thời phải lấy ý kiến thỏa thuận củađơn vị quản lý, khai thác trước khi xác nhận hoàn thành bảo hành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Sau khi xác nhận hoàn thành bảohành công trình, Chủ đầu tư, Ban QLDA tiến hành giải phóng bảo lãnh bảo đảm bảohành hoặc hoàn trả lại tiền bảo đảm bảo hành cho Nhà thầu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Sau khi kết thúc thời gian bảohành, nếu công trình xuất hiện các hư hỏng, khiếm khuyết do sai sót trong quátrình thi công hoặc do sai sót trong quá trình kiểm tra chất lượng trước khixác nhận hoàn thành bảo hành thì người đứng đầu Chủ đầu tư, Ban QLDA và các cánbộ theo dõi dự án phải chịu trách nhiệm trực tiếp (nếu có liên quan), tùy theomức độ vi phạm sẽ bị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các dự án xây dựng côngtrình theo hình thức hợp đồng BOT thực hiện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Đưa các điều khoản bảo hành côngtrình theo các nội dung được quy định tại Quyết định này vào hợp đồng thi côngxây dựng để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hành, bảo trì công trình theonội dung hợp đồng BOT đã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khai thác, kinhdoanh để hoàn vốn đầu tư, Nhà đầu tư có trách nhiệm khẩn trương sửa chữa, khắcphục triệt để các hư hỏng, khiếm khuyết của công trình (nếu có) trong vòng haimươi mốt (21) ngày kể từ ngày nhận được thông báo của cơ quan quản lý Nhà nướccó thẩm quyền, Tổng cục Đường bộ Việt Nam; trong khoảng thời gian này, nếu Nhàđầu tư chậm trễ trong việc tiến hành sửa chữa, khắc phục thì sẽ bị dừng thu phícho đến khi hoàn thành sửa chữa, khắc phục và không được gia hạn thời gian thuphí trong hợp đồng BOT.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công ty được giao làm Chủ đầutư các dự án xây dựng công trình thực hiện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Đưa các điều khoản bảo hành côngtrình theo các nội dung được quy định tại Quyết định này vào hồ sơ mời thầu đểtổ chức đấu thầu lựa chọn nhà thầu thi công xây dựng và ký kết hợp đồng xâydựng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quản lý, khai tháccông trình, Tổng công ty có trách nhiệm khẩn trương sửa chữa, khắc phục triệtđể các hư hỏng, khiếm khuyết của công trình (nếu có) trong vòng hai mươi mốt(21) ngày kể từ ngày nhận được thông báo của Tổng cục Đường bộ Việt Nam; trongkhoảng thời gian này, nếu Tổng công ty chậm trễ trong việc tiến hành sửa chữa,khắc phục thì người đứng đầu Tổng công ty sẽ bị xử lý trách nhiệm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cục Đường bộ Việt Nam thựchiện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các Cục Quản lý đường bộ, cácSở Giao thông vận tải được ủy thác quản lý quốc lộ: Nhận bàn giao công trìnhngay sau khi công trình hoàn thành và đưa vào khai thác, sử dụng; thực hiệnngay công tác quản lý, khai thác và bảo trì công trình đường bộ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đảm bảo giao thông thôngsuốt, đảm bảo an toàn giao thông và kịp thời xử lý khi xảy ra tai nạn giaothông, xảy ra các hư hỏng, khiếm khuyết công trình, bộ phận công trình gây ảnhhưởng tới an toàn khai thác hoặc xảy ra sự cố công trình trong thời gian bảohành.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kiểm tra thường xuyên,phát hiện các hư hỏng, khiếm khuyết của công trình (nếu có) để yêu cầu các Chủđầu tư, Nhà đầu tư, Tổng công ty, Ban QLDA sửa chữa, khắc phục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Trước khi hết thời gian bảo hànhba (03) tháng, thực hiện kiểm tra chất lượng công trình và yêu cầu các Chủ đầutư, Ban QLDA sửa chữa khắc phục triệt để các hư hỏng, khiếm khuyết của công trình(nếu có) trước khi xác nhận hoàn thành bảo hành công trình. Sau khi hết thờigian bảo hành, nếu công trình xuất hiện các hư hỏng, khiếm khuyết do sai sóttrong quá trình kiểm tra chất lượng trước khi xác nhận hoàn thành bảo hành,Tổng cục Đường bộ Việt Nam phải chịu trách nhiệm liên đới với các Chủ đầu tư,Ban QLDA theo quy định tại điểm e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tranh chấp về chất lượngcông trình trong thời gian bảo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quá trình thực hiện, các Chủđầu tư, Nhà đầu tư, Tổng công ty, Ban QLDA kịp thời báo cáo Tổng cục Đường bộViệt Nam, Bộ GTVT các tranh chấp về chất lượng công trình trong thời gian bảohành (nếu có) để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Đường bộ Việt Nam giảiquyết các tranh chấp về chất lượng công trình trong thời gian bảo hành thuộcthẩm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Cục Quản lý xây dựng và Chất lượngcông trình giao thông chủ trì tham mưu giải quyết các tranh chấp về chất lượngcông trình trong thời gian bảo hành thuộc thẩm quyền của Bộ GTVT.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Hiệu lựcthi hành và xử lý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kể từngày ký và thay thế Quyết định số 3230/QĐ-BGTVT ngày 25/8/2014 của Bộ trưởng BộGTVT ban hành Quy định tạm thời về nâng cao trách nhiệm bảo hành đối với các dựán xây dựng công trình kết cấu hạ tầng giao thông đường bộ do Bộ Giao thông vậntải quyết định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ngoàiviệc tuân thủ các quy định tại Quyết định này, các cơ quan, tổ chức, cá nhân cótrách nhiệm thực hiện các quy định của pháp luật có liên quan; báo cáo kịp thờicác khó khăn, vướng mắc để Bộ GTVT xem xét,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dự án đã tổ chức đấuthầu hoặc ký kết hợp đồng trước khi Quyết định này có hiệu lực thì thực hiệntheo quy định của Quyết định số 3230/QĐ-BGTVT ngày 25/8/2014.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Tráchnhiệm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traBộ, các Vụ trưởng, Trưởng Ban Quản lý đầu tư các dự án đối tác công - tư, Tổngcục trưởng Tổng cục Đường bộ Việt Nam, Cục trưởng các Cục thuộc Bộ, Giám đốccác Sở Giao thông vận tải, Thủ trưởng các cơ quan, đơn vị và cá nhân có liênquan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6;</w:t>
            </w:r>
            <w:r>
              <w:rPr/>
              <w:br/>
            </w:r>
            <w:r>
              <w:t xml:space="preserve">- Văn phòng Chính phủ (để b/c);</w:t>
            </w:r>
            <w:r>
              <w:rPr/>
              <w:br/>
            </w:r>
            <w:r>
              <w:t xml:space="preserve">- Các Bộ: Xây dựng, KH-ĐT, Tài chính;</w:t>
            </w:r>
            <w:r>
              <w:rPr/>
              <w:br/>
            </w:r>
            <w:r>
              <w:t xml:space="preserve">- Các Thứ trưởng;</w:t>
            </w:r>
            <w:r>
              <w:rPr/>
              <w:br/>
            </w:r>
            <w:r>
              <w:t xml:space="preserve">- Cổng Thông tin điện tử Bộ GTVT;</w:t>
            </w:r>
            <w:r>
              <w:rPr/>
              <w:br/>
            </w:r>
            <w:r>
              <w:t xml:space="preserve">- Báo GT, Tạp chí GTVT;</w:t>
            </w:r>
            <w:r>
              <w:rPr/>
              <w:br/>
            </w:r>
            <w:r>
              <w:t xml:space="preserve">- Lưu: VT, CQLXD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xay-dung-2014-so-50-2014-qh13.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2022-06-22T09:35:06Z</dcterms:created>
  <dcterms:modified xsi:type="dcterms:W3CDTF">2022-06-22T09:35:06Z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2022-06-22T09:35:06Z</dcterms:created>
  <dcterms:modified xsi:type="dcterms:W3CDTF">2022-06-22T09:35:06Z</dcterms:modified>
</cp:coreProperties>
</file>