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w:t>
            </w:r>
            <w:r>
              <w:rPr>
                <w:b/>
              </w:rPr>
              <w:t xml:space="preserve">TỈNH NINH BÌNH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33</w:t>
            </w:r>
            <w:r>
              <w:t xml:space="preserve">7</w:t>
            </w:r>
            <w:r>
              <w:t xml:space="preserve">/QĐ-</w:t>
            </w:r>
            <w:r>
              <w:t xml:space="preserve">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Ninh Bình, ngày</w:t>
            </w:r>
            <w:r>
              <w:rPr>
                <w:i/>
              </w:rPr>
              <w:t xml:space="preserve"> 21 </w:t>
            </w:r>
            <w:r>
              <w:rPr>
                <w:i/>
              </w:rPr>
              <w:t xml:space="preserve">tháng 02 năm 2017</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V/V PHÊ DUYỆT QUY HOẠCH CHI TIẾT TỶ LỆ 1/500 KHU DÂN CƯ KHÉP KÍN PHÍA TÂY PHỐ VINH QUANG, PHƯỜNG NINH KHÁNH, THÀNH PHỐ NINH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NINH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 19/6/2015;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Quy hoạch ngày 17/6/2009;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44/2015/NĐ-CP </w:t>
        </w:r>
      </w:hyperlink>
      <w:r>
        <w:rPr>
          <w:i/>
        </w:rPr>
        <w:t xml:space="preserve"> ngày 06/5/2015 của Chính phủ Quy định chi tiết một số nội dung về quy hoạch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37/2010/NĐ-CP </w:t>
        </w:r>
      </w:hyperlink>
      <w:r>
        <w:rPr>
          <w:i/>
        </w:rPr>
        <w:t xml:space="preserve"> ngày 07/4/2010 của Chính phủ về việc lập, thẩm định, phê duyệt và quản lý quy hoạch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5" w:history="1">
        <w:r>
          <w:rPr>
            <w:rStyle w:val="Hyperlink"/>
            <w:i/>
          </w:rPr>
          <w:t xml:space="preserve">12/2016/TT-BXD </w:t>
        </w:r>
      </w:hyperlink>
      <w:r>
        <w:rPr>
          <w:i/>
        </w:rPr>
        <w:t xml:space="preserve"> ngày 29/6/2016 của Bộ trưởng Bộ Xây dựng về việc Quy định về hồ sơ của nhiệm vụ và đồ án quy hoạch xây dựng vùng, quy hoạch đô thị và quy hoạch xây dựng khu chức năng đặc thù;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Xây dựng tại Tờ trình số 92/TTr-SXD ngày 24/01/2017,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duyệt quy hoạch chi tiết tỷ lệ 1/500 Khu dân cư khép kín phía Tây phố Vinh Quang, phường Ninh Khánh, thành phố Ninh Bình, gồm những 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Tên đồ án:</w:t>
      </w:r>
      <w:r>
        <w:t xml:space="preserve"> Quy hoạch chi tiết tỷ lệ 1/500 Khu dân cư khép kín phía Tây phố Vinh Quang, phường Ninh Khánh, thành phố Ninh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Phạm vi ranh giới và quy mô lập quy hoạch chi tiết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 Phạm vi ranh giới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vực nghiên cứu lập quy hoạch thuộc địa bàn phố Vinh Quang, phường Ninh Khánh, </w:t>
      </w:r>
      <w:r>
        <w:t xml:space="preserve">thành phố</w:t>
      </w:r>
      <w:r>
        <w:t xml:space="preserve"> Ninh Bình, tỉnh Ninh Bình. Ranh giới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Bắc và phía Tây giáp khu dân cư phía Tây </w:t>
      </w:r>
      <w:r>
        <w:t xml:space="preserve">C</w:t>
      </w:r>
      <w:r>
        <w:t xml:space="preserve">ống Ải - phường Ninh Khánh (khu đô thị mới Xuân Thành);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Đông giáp khu dân cư hiện hữu;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Nam giáp đường Nguyễn Bặc.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 Quy mô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mô diện tích: 11.682,7m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Tính chất khu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khu dân cư mới khép kín khu dân cư tại phía Tây phố Vinh Quang, phường Ninh Khánh, có thiết kế kiến trúc phù hợp với cảnh quan khu dân cư hiện hữu và kết nối đồng bộ về hạ tầng kỹ thuật với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Quy hoạch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 </w:t>
      </w:r>
      <w:r>
        <w:rPr>
          <w:b/>
          <w:i/>
        </w:rPr>
        <w:t xml:space="preserve">Cơ cấu</w:t>
      </w:r>
      <w:r>
        <w:rPr>
          <w:b/>
          <w:i/>
        </w:rPr>
        <w:t xml:space="preserve"> sử dụng đất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 (m</w:t>
            </w:r>
            <w:r>
              <w:rPr>
                <w:b/>
                <w:vertAlign w:val="superscript"/>
              </w:rPr>
              <w:t xml:space="preserve">2</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Tỷ lệ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5.452,1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dân cư hiện trạng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công cộng (nhà văn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giao thông + hành lang thông gió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4.673,5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w:t>
            </w:r>
            <w:r>
              <w:rPr>
                <w:b/>
              </w:rPr>
              <w:t xml:space="preserve">ổ</w:t>
            </w:r>
            <w:r>
              <w:rPr>
                <w:b/>
              </w:rP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11.682,7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 Quy hoạch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2.1. Công trình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văn hóa phố bố trí tại lô đất có ký hiệu CC. Diện tích lô đất 525,4 m</w:t>
      </w:r>
      <w:r>
        <w:rPr>
          <w:vertAlign w:val="superscript"/>
        </w:rPr>
        <w:t xml:space="preserve">2</w:t>
      </w:r>
      <w:r>
        <w:t xml:space="preserve">. Khu đất xây dựng điểm sinh hoạt phố có chiều cao tối đa 02 tầng, mật độ xây dựng tối đa không quá 49%, khoảng lùi xây dựng các tuyến đường là 3m.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2.2. Khu vực nhà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Nhà ở liền kề: Bao gồm 16 lô đất ở khu A (có ký hiệu A</w:t>
      </w:r>
      <w:r>
        <w:t xml:space="preserve">1 </w:t>
      </w:r>
      <w:r>
        <w:t xml:space="preserve">đến A</w:t>
      </w:r>
      <w:r>
        <w:t xml:space="preserve">1</w:t>
      </w:r>
      <w:r>
        <w:t xml:space="preserve">6), chiều cao không quá 05 tầng, diện tích từ 84m</w:t>
      </w:r>
      <w:r>
        <w:rPr>
          <w:vertAlign w:val="superscript"/>
        </w:rPr>
        <w:t xml:space="preserve">2</w:t>
      </w:r>
      <w:r>
        <w:t xml:space="preserve"> đến 100,75m</w:t>
      </w:r>
      <w:r>
        <w:rPr>
          <w:vertAlign w:val="superscript"/>
        </w:rPr>
        <w:t xml:space="preserve">2</w:t>
      </w:r>
      <w:r>
        <w:t xml:space="preserve"> mật độ xây dựng tối đa 100% diện tích lô đất. Nhà ở liền kề có kiến trúc hiện đại, phù hợp với cảnh quan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Nhà ở biệt thự: bao gồm 09 lô đất, chiều cao không quá 03 tầng, mật độ </w:t>
      </w:r>
      <w:r>
        <w:t xml:space="preserve">xây dựng</w:t>
      </w:r>
      <w:r>
        <w:t xml:space="preserve"> tối đa 60%, khoảng lùi nhà biệt thự ở các tuyến đường t</w:t>
      </w:r>
      <w:r>
        <w:t xml:space="preserve">ố</w:t>
      </w:r>
      <w:r>
        <w:t xml:space="preserve">i thiểu là 3m. Nhà ở biệt thự có kiến trúc hiện đại, phù hợp với cảnh quan khu v</w:t>
      </w:r>
      <w:r>
        <w:t xml:space="preserve">ự</w:t>
      </w:r>
      <w:r>
        <w:t xml:space="preserve">c.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B: gồm 05 lô. Có ký hiệu từ B</w:t>
      </w:r>
      <w:r>
        <w:t xml:space="preserve">1 </w:t>
      </w:r>
      <w:r>
        <w:t xml:space="preserve">đến B5, diện tích lô đất từ 408,5m</w:t>
      </w:r>
      <w:r>
        <w:rPr>
          <w:vertAlign w:val="superscript"/>
        </w:rPr>
        <w:t xml:space="preserve">2</w:t>
      </w:r>
      <w:r>
        <w:t xml:space="preserve"> đến 626,2m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C: gồm 04 lô. Có ký hiệu từ C1 đến C4, diện tích lô đất từ 294,5m</w:t>
      </w:r>
      <w:r>
        <w:rPr>
          <w:vertAlign w:val="superscript"/>
        </w:rPr>
        <w:t xml:space="preserve">2</w:t>
      </w:r>
      <w:r>
        <w:t xml:space="preserve"> đến 388,4m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Quy hoạch hệ thống hạ tầng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 Quy hoạch hệ thống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 mạng lưới giao thông đảm bảo liên hệ thuận tiện giữa khu vực quy hoạch với các khu vực xung quanh và phù hợp quy hoạch phân khu đô thị được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Mặt cắt tuyến đường có ký hiệu 1-1 là 20,5m: 5m + 10,5m + 5m;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Mặt cắt tuyến đường có ký hiệu 2-2 là 20,5m: 5m + 10,5m + 5m;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Mặt cắt tuyến đường có ký hiệu 3-3 là 15,5m: 4m + 7,5m + 4m;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Mặt cắt tuyến đường có ký hiệu 4-4 là </w:t>
      </w:r>
      <w:r>
        <w:t xml:space="preserve">10</w:t>
      </w:r>
      <w:r>
        <w:t xml:space="preserve">m: 2,5m + 5m + 2,5m;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giao thông, chỉ giới đường đỏ và chỉ giới xây dựng cụ thể của từng tuy</w:t>
      </w:r>
      <w:r>
        <w:t xml:space="preserve">ế</w:t>
      </w:r>
      <w:r>
        <w:t xml:space="preserve">n đường xem bản vẽ quy hoạch </w:t>
      </w:r>
      <w:r>
        <w:t xml:space="preserve">hệ thống</w:t>
      </w:r>
      <w:r>
        <w:t xml:space="preserve">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(Sơ đồ và mặt cắt hệ thống các tuyến đường theo đồ án trình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 Quy hoạch chuẩn bị kỹ thuật và </w:t>
      </w:r>
      <w:r>
        <w:rPr>
          <w:b/>
          <w:i/>
        </w:rPr>
        <w:t xml:space="preserve">thoát</w:t>
      </w:r>
      <w:r>
        <w:rPr>
          <w:b/>
          <w:i/>
        </w:rPr>
        <w:t xml:space="preserve"> nước mưa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Cao độ khống chế xây dựng: Khống chế cao độ từ +3,</w:t>
      </w:r>
      <w:r>
        <w:t xml:space="preserve">0</w:t>
      </w:r>
      <w:r>
        <w:t xml:space="preserve">m đến +3,5m (cao độ khống chế san nền cụ thể cho từng lô đất theo đồ án trình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 hệ thống </w:t>
      </w:r>
      <w:r>
        <w:t xml:space="preserve">thoát</w:t>
      </w:r>
      <w:r>
        <w:t xml:space="preserve"> nước mưa: Sử dụng hệ thống </w:t>
      </w:r>
      <w:r>
        <w:t xml:space="preserve">thoát</w:t>
      </w:r>
      <w:r>
        <w:t xml:space="preserve"> nước riêng. Hướng </w:t>
      </w:r>
      <w:r>
        <w:t xml:space="preserve">thoát</w:t>
      </w:r>
      <w:r>
        <w:t xml:space="preserve"> nước được thu vào hệ thống </w:t>
      </w:r>
      <w:r>
        <w:t xml:space="preserve">thoát</w:t>
      </w:r>
      <w:r>
        <w:t xml:space="preserve"> nước đặt dọc theo mạng lưới giao thông và được thu dẫn vào hệ thống </w:t>
      </w:r>
      <w:r>
        <w:t xml:space="preserve">thoát</w:t>
      </w:r>
      <w:r>
        <w:t xml:space="preserve"> mưa xác định theo Quy hoạch phân khu.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Cao độ đáy cống, giếng thăm của hệ thống </w:t>
      </w:r>
      <w:r>
        <w:t xml:space="preserve">thoát</w:t>
      </w:r>
      <w:r>
        <w:t xml:space="preserve"> nước mưa đảm bảo </w:t>
      </w:r>
      <w:r>
        <w:t xml:space="preserve">thoát</w:t>
      </w:r>
      <w:r>
        <w:t xml:space="preserve"> nước tự nhiên và khớp nối đồng bộ với khu dân cư hiện hữu.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(Sơ đồ và tiết diện hệ thống </w:t>
      </w:r>
      <w:r>
        <w:rPr>
          <w:i/>
        </w:rPr>
        <w:t xml:space="preserve">thoát</w:t>
      </w:r>
      <w:r>
        <w:rPr>
          <w:i/>
        </w:rPr>
        <w:t xml:space="preserve"> nước mưa theo hồ sơ trình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 Quy hoạch hệ thống cấp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nước: Lấy từ hệ thống đường ống cấp nước của thành phố cấp cho khu vực theo quy hoạch phân khu.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Mạng lưới cấp nước cho khu vực được thiết kế theo mạng nhánh, mạng dịch vụ, các tuyến ống cấp nước được bố trí trên vỉa hè đảm bảo cấp nước tới từng khu chức năng và chữa cháy khi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triển khai thực hiện dự án, Chủ đầu tư liên hệ trực tiếp với các cơ quan chuyên ngành cấp nước để thỏa thuận vị trí đấu nối và các chỉ tiêu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(Sơ đồ và tiết diện hệ thống cấp nước theo hồ sơ trình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 Quy hoạch hệ thống cấp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điện: Lấy từ tuyến đường điện sinh hoạt cấp cho khu dân cư phố Vinh Quang (nằm trên đường Lê Thái Tổ).</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đường dây hạ thế sinh hoạt và chiếu sáng đi dọc theo các đường giao thông, đi nối trên các cột bê tông ly tâm, chiếu sáng sử dụng cột đèn cao c</w:t>
      </w:r>
      <w:r>
        <w:t xml:space="preserve">ấ</w:t>
      </w:r>
      <w:r>
        <w:t xml:space="preserve">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triển khai thực hiện, Chủ đầu tư liên hệ trực tiếp với các cơ quan chuyên ngành cấp điện để thỏa thuận vị trí đấu nối và các chỉ tiêu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(Sơ đồ hệ thống cấp điện theo hồ sơ trình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5. Quy hoạch hệ thống </w:t>
      </w:r>
      <w:r>
        <w:rPr>
          <w:b/>
          <w:i/>
        </w:rPr>
        <w:t xml:space="preserve">thoát</w:t>
      </w:r>
      <w:r>
        <w:rPr>
          <w:b/>
          <w:i/>
        </w:rPr>
        <w:t xml:space="preserve"> nước thải và vệ sinh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w:t>
      </w:r>
      <w:r>
        <w:t xml:space="preserve">thoát</w:t>
      </w:r>
      <w:r>
        <w:t xml:space="preserve"> nước thải sử dụng hệ thống </w:t>
      </w:r>
      <w:r>
        <w:t xml:space="preserve">thoát</w:t>
      </w:r>
      <w:r>
        <w:t xml:space="preserve"> nước riêng, thu về hệ thống </w:t>
      </w:r>
      <w:r>
        <w:t xml:space="preserve">thoát</w:t>
      </w:r>
      <w:r>
        <w:t xml:space="preserve"> nước đặt dọc theo mạng lưới giao thông, </w:t>
      </w:r>
      <w:r>
        <w:t xml:space="preserve">thoát</w:t>
      </w:r>
      <w:r>
        <w:t xml:space="preserve"> ra hệ thống </w:t>
      </w:r>
      <w:r>
        <w:t xml:space="preserve">thoát</w:t>
      </w:r>
      <w:r>
        <w:t xml:space="preserve"> nước thải theo quy hoạch phân khu.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Cao độ đáy ống, giếng thăm của hệ thống </w:t>
      </w:r>
      <w:r>
        <w:t xml:space="preserve">thoát</w:t>
      </w:r>
      <w:r>
        <w:t xml:space="preserve"> nước thải đảm bảo </w:t>
      </w:r>
      <w:r>
        <w:t xml:space="preserve">thoát</w:t>
      </w:r>
      <w:r>
        <w:t xml:space="preserve"> nước tự nhiên và khớp nối đồng bộ với khu dân cư hiện hữu.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Chất thải rắn sinh hoạt được phân loại tại nguồn và được thu gom đưa về địa </w:t>
      </w:r>
      <w:r>
        <w:t xml:space="preserve">điểm</w:t>
      </w:r>
      <w:r>
        <w:t xml:space="preserve"> tập kết của khu vực và vận chuy</w:t>
      </w:r>
      <w:r>
        <w:t xml:space="preserve">ể</w:t>
      </w:r>
      <w:r>
        <w:t xml:space="preserve">n đến khu xử lý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(Sơ đồ và tiết diện hệ thống </w:t>
      </w:r>
      <w:r>
        <w:rPr>
          <w:i/>
        </w:rPr>
        <w:t xml:space="preserve">thoát</w:t>
      </w:r>
      <w:r>
        <w:rPr>
          <w:i/>
        </w:rPr>
        <w:t xml:space="preserve"> nước theo đồ án trình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Giao UBND thành phố Ninh Bình chủ trì, phối hợp với Sở Xây dựng và các đơn vị liên quan có trách nhiệm hoàn thiện hồ sơ, công bố công khai, rộng rãi, đầy đủ nội dung quy hoạch đã phê duyệt cho các ngành, địa phương, đơn vị và nhân dân biết; đồng thời quản lý xây dựng theo đúng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Quyết định này có hiệu lực thi hành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Chánh Văn phòng UBND tỉnh; Giám đốc các Sở: Xây dựng, Tài chính, Tài nguyên và Môi trường, Giao thông Vận tải; Giám đốc Kho bạc Nhà nước tỉnh; Chủ tịch </w:t>
      </w:r>
      <w:r>
        <w:t xml:space="preserve">UBND</w:t>
      </w:r>
      <w:r>
        <w:t xml:space="preserve"> thành phố Ninh Bình, Chủ tịch </w:t>
      </w:r>
      <w:r>
        <w:t xml:space="preserve">UBND</w:t>
      </w:r>
      <w:r>
        <w:t xml:space="preserve"> phường Ninh Khánh và Thủ trưởng các ngành, đơn vị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w:t>
            </w:r>
            <w:r>
              <w:rPr>
                <w:b/>
                <w:i/>
              </w:rPr>
              <w:t xml:space="preserve">Nơi nhận:</w:t>
            </w:r>
            <w:r>
              <w:rPr>
                <w:b/>
                <w:i/>
              </w:rPr>
              <w:br/>
            </w:r>
            <w:r>
              <w:t xml:space="preserve">- Như Điều 4;</w:t>
            </w:r>
            <w:r>
              <w:t xml:space="preserve">- CT, các PCT </w:t>
            </w:r>
            <w:r>
              <w:t xml:space="preserve">U</w:t>
            </w:r>
            <w:r>
              <w:t xml:space="preserve">BND tỉnh;</w:t>
            </w:r>
            <w:r>
              <w:rPr/>
              <w:br/>
            </w:r>
            <w:r>
              <w:t xml:space="preserve">- Lưu VT, VP4,3.</w:t>
            </w:r>
            <w:r>
              <w:rPr/>
              <w:br/>
            </w:r>
            <w:r>
              <w:t xml:space="preserve">B.06QĐ</w:t>
            </w:r>
          </w:p>
        </w:tc>
        <w:tc>
          <w:tcPr>
            <w:tcW w:w="0" w:type="auto"/>
            <w:shd w:val="clear" w:color="auto" w:fill="auto"/>
            <w:vAlign w:val="center"/>
          </w:tcPr>
          <w:p>
            <w:pPr>
              <w:pStyle w:val="Normal(Web)"/>
              <w:rPr>
                <w:vanish w:val="0"/>
              </w:rPr>
            </w:pPr>
            <w:r>
              <w:rPr>
                <w:b/>
              </w:rPr>
              <w:t xml:space="preserve">TM. ỦY BAN NHÂN DÂN</w:t>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Nguyễn Ngọc Thạch</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4-2015-nd-cp-quy-dinh-chi-tiet-mot-so-noi-dung-ve-quy-hoach-xay-dung.aspx" TargetMode="External" /><Relationship Id="rId4" Type="http://schemas.openxmlformats.org/officeDocument/2006/relationships/hyperlink" Target="/nghi-dinh-so-37-2010-nd-cp-cua-chinh-phu---ve-lap--tham-dinh--phe-duyet-va-quan-ly-quy-hoach-do-thi.aspx" TargetMode="External" /><Relationship Id="rId5" Type="http://schemas.openxmlformats.org/officeDocument/2006/relationships/hyperlink" Target="/thong-tu-12-2016-tt-bxd-ho-so-do-an-quy-hoach-xay-dung-do-thi-khu-chuc-nang-dac-thu.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2022-06-22T12:04:24Z</dcterms:created>
  <dcterms:modified xsi:type="dcterms:W3CDTF">2022-06-22T12:04:24Z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2022-06-22T12:04:24Z</dcterms:created>
  <dcterms:modified xsi:type="dcterms:W3CDTF">2022-06-22T12:04:24Z</dcterms:modified>
</cp:coreProperties>
</file>