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Nghị định 104/2007/NĐ-CP về kinh doanh dịch vụ đòi nợ</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về kinh doanh dịch vụ đòi nợ - Theo Nghị định số 104/2007/NĐ-CP ban hành ngày 14/6/2006, Chính phủ quy định: chỉ những doanh nghiệp được cấp Giấy chứng nhận đăng ký kinh doanh dịch vụ đòi nợ (DVĐN) mới được phép hoạt động trong lĩnh vực này và doanh nghiệp đó không được kinh doanh bất kỳ ngành nghề nào khác ngoài DVĐN.</w:t>
      </w:r>
      <w:r>
        <w:rPr/>
        <w:br/>
      </w:r>
      <w:r>
        <w:t xml:space="preserve">DVĐN chỉ được thực hiện đối với các khoản nợ đã quá hạn thanh toán phát sinh trong giao dịch dân sự và phải có đầy đủ giấy tờ pháp lý theo quy định của pháp luật. Đối với các khoản nợ đang thực hiện theo bản án, quyết định của Tòa án có hiệu lực pháp luật, các khoản nợ của chủ nợ hoặc khách nợ là tổ chức chính trị , đơn vị vũ trang nhân dân hoặc nợ giữa Việt Nam với các tổ chức quốc tế hoặc quốc gia khác sẽ không nằm trong đối tượng thực hiện của DVĐN…</w:t>
      </w:r>
      <w:r>
        <w:rPr/>
        <w:br/>
      </w:r>
      <w:r>
        <w:t xml:space="preserve">Doanh nghiệp kinh doanh DVĐN chỉ thực hiện hoạt động nghiệp vụ trong phạm vi pháp luật cho phép và được chủ nợ hoặc khách nợ ủy quyền. Bảo quản và giao lại cho chủ nợ hoặc khách nợ các tài liệu và tài sản được giao để thực hiện DVĐN theo hợp đồng ký kết, nếu xảy ra mất mát, hư hỏng phải có trách nhiệm bồi thường.</w:t>
      </w:r>
      <w:r>
        <w:rPr/>
        <w:br/>
      </w:r>
      <w:r>
        <w:t xml:space="preserve">Đối với chủ nợ hoặc khách nợ không được phép ủy quyền cho doanh nghiệp kinh doanh DVĐN thực hiện các hoạt động vượt quá quyền được pháp luật công nhận.</w:t>
      </w:r>
      <w:r>
        <w:rPr/>
        <w:br/>
      </w:r>
      <w:r>
        <w:t xml:space="preserve">Nghiêm cấm doanh nghiệp kinh doanh DVĐN thực hiện hoặc thông qua người khác thực hiện các hoạt động, hành vi xâm phạm đến tính mạng, sức khỏe, nhân phẩm, danh dự, quyền tự do cá nhân... của khách nợ, chủ nợ và tổ chức, cá nhân có liên quan. Doanh nghiệp tuyệt đối không được sử dụng các thông tin có được từ chủ nợ và khách nợ để gây bất lợi cho họ.</w:t>
      </w:r>
      <w:r>
        <w:rPr/>
        <w:br/>
      </w:r>
      <w:r>
        <w:t xml:space="preserve">Mức vốn pháp định đối với ngành nghề DVĐN là 2 tỷ đồng. Trong suốt quá trình hoạt động, doanh nghiệp phải duy trì mức vốn điều lệ không thấp hơn mức vốn pháp định. Giám đốc chi nhánh của doanh nghiệp phải có trình độ học vấn từ đại học trở lên thuộc một trong các ngành: kinh tế, quản lý, pháp luật, an ninh. Những người đã làm việc cho doanh nghiệp kinh doanh DVĐN khác đã bị thu hồi Giấy chứng nhận đăng ký kinh doanh phải thỏa mãn điều kiện: trong 3 năm trước liền kề, không giữ chức danh quản lý doanh nghiệp kinh doanh DVĐN đã bị thu hồi Giấy chứng nhận…</w:t>
      </w:r>
      <w:r>
        <w:rPr/>
        <w:br/>
      </w:r>
      <w:r>
        <w:t xml:space="preserve">Nghị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u w:val="single"/>
          </w:rPr>
          <w:t xml:space="preserve">Luật sư tư vấn pháp luật dân sự trực tuyến (24/7) gọi số</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104/2007/NĐ-CP NGÀY 14 THÁNG 6 NĂM 2007 </w:t>
      </w:r>
    </w:p>
    <w:p>
      <w:pPr>
        <w:pStyle w:val="Heading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Dân sự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Doanh nghiệp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Tài chính,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điều chỉnh hoạt động kinh doanh dịch vụ đòi nợ trên phạm vi lãnh thổ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kinh doanh dịch vụ đòi nợ quy định tại Nghị định này chỉ được thực hiện đối với những khoản nợ có đầy đủ các yếu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căn cứ là khoản nợ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quá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thuộc phạm vi điều chỉnh của Nghị định này, gồm: các khoản nợ đang thực hiện theo bản án, quyết định của tòa án có hiệu lực pháp luật; các khoản nợ của chủ nợ hoặc khách nợ là tổ chức chính trị, tổ chức chính trị - xã hội, cơ quan nhà nước, đơn vị vũ trang nhân dân hoặc nợ giữa Việt Nam với các tổ chức quốc tế hoặc quốc gia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áp dụng Nghị định này là các tổ chức kinh tế, cá nhân liên quan tham gia hoạt động dịch vụ đòi nợ ở Việt Nam,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Khách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một số từ ngữ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Nợ: là nghĩa vụ của tổ chức kinh tế, cá nhân này phải trả tài sản cho tổ chức kinh tế,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nợ: là tổ chức kinh tế, cá nhân có quyền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Khách nợ: là tổ chức kinh tế, cá nhân có nghĩa vụ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Nợ quá hạn thanh toán là: nợ chưa được khách nợ thanh toán cho chủ nợ khi đã quá thời hạn phải thanh toán theo thoả thuận giữa chủ nợ và khách nợ hoặc đã quá thời hạn phải thanh toán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Nguyên tắc hoạt động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những doanh nghiệp được cấp Giấy chứng nhận đăng ký kinh doanh dịch vụ đòi nợ mới được phép hoạt động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kinh doanh dịch vụ đòi nợ không được kinh doanh các ngành, nghề và dịch vụ khác ngoài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kinh doanh dịch vụ đòi nợ chỉ được thực hiện các biện pháp xử lý nợ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Hoạt động dịch vụ đòi nợ thực hiện theo hợp đồng ủy quyền được ký kết giữa chủ nợ hoặc khách nợ với doanh nghiệp kinh doanh dịch vụ đòi nợ trong phạm vi quyền được pháp luật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w:t>
      </w:r>
      <w:r>
        <w:t xml:space="preserve">Thực hiện nghĩa vụ nộp thuế, chế độ kế toán, kiểm toán,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kinh doanh dịch vụ đòi nợ thực hiện nghĩa vụ nộp thuế theo quy định của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kinh doanh dịch vụ đòi nợ thực hiện chế độ kế toán, thống kê, kiểm toán, báo cáo theo quy định của pháp luật đối với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HOẠT ĐỘNG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w:t>
      </w:r>
      <w:r>
        <w:t xml:space="preserve">Nội dung hoạt động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diện chủ nợ để xác định các khoản nợ, các nội dung liên quan đến việc thực hiện nghĩa vụ trả nợ của khách nợ; đôn đốc khách nợ trả nợ; thu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Đại diện chủ nợ làm việc với tổ chức hoặc cá nhân có liên quan để thu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Đại diện khách nợ để xác định các khoản nợ, biện pháp xử lý nợ với chủ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Tư vấn pháp luật cho chủ nợ hoặc khách nợ về việc xác định nợ; biện pháp, quy trình, thủ tục xử lý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w:t>
      </w:r>
      <w:r>
        <w:t xml:space="preserve">Các biện pháp trong hoạt động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kinh doanh dịch vụ đòi nợ đại diện cho chủ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biện pháp thích hợp để thu thập, phân tích, đối chiếu các thông tin liên quan, xác định rõ các khoản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việc đòi nợ và đề nghị khách nợ cung cấp thông tin, phối hợp hỗ trợ hoặc áp dụng các biện pháp thích hợp, phù hợp với luật pháp để khách nợ thực hiện nghĩa vụ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Nhận tài sản do khách nợ hoặc tổ chức, cá nhân khác liên quan giao để thực hiện nghĩa vụ trả nợ của khách nợ theo ủy quyền của chủ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kinh doanh dịch vụ đòi nợ đại diện cho khách nợ: được áp dụng các biện pháp phù hợp quy định tại khoản 1 Điều này để đàm phán, thương thuyết với chủ nợ về các nội dung do khách nợ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w:t>
      </w:r>
      <w:r>
        <w:t xml:space="preserve">Trách nhiệm, quyền hạn của chủ nợ và khách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nợ và khách nợ có trách nhiệm hợp tác với nhau cùng với doanh nghiệp kinh doanh dịch vụ đòi nợ, để xác định rõ các khoản nợ; khách nợ có trách nhiệm trả nợ cho chủ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ủy quyền cho doanh nghiệp kinh doanh dịch vụ đòi nợ những nội dung, công việc liên quan đến xử lý nợ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Cung cấp thông tin, tài liệu và phương tiện cần thiết liên quan đến khoản nợ cho doanh nghiệp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Thanh toán phí dịch vụ và các chi phí hợp lý khác cho doanh nghiệp kinh doanh dịch vụ đòi nợ theo hợp đồng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từ chối làm việc khi người đại diện doanh nghiệp kinh doanh dịch vụ đòi nợ không xuất trình được giấy tờ hợp pháp hoặc người đại diện doanh nghiệp kinh doanh dịch vụ đòi nợ vi phạm các hành vi bị cấm nêu tại khoản 2 Điều 11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Yêu cầu doanh nghiệp kinh doanh dịch vụ đòi nợ thông báo đầy đủ, thường xuyên về việc thực hiện các nội dung liên quan đến xử lý nợ theo hợp đồng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Yêu cầu giao lại tài sản thu được từ khoản nợ và các tài liệu, tài sản đã giao cho doanh nghiệp kinh doanh dịch vụ đòi nợ theo hợp đồng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Trực tiếp làm việc hoặc bố trí người đại diện có thẩm quyền làm việc với người đại diện của doanh nghiệp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Không chịu trách nhiệm liên đới đối với những hành vi mà doanh nghiệp kinh doanh dịch vụ đòi nợ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w:t>
      </w:r>
      <w:r>
        <w:t xml:space="preserve">Trách nhiệm, quyền hạn của doanh nghiệp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hoạt động nghiệp vụ trong phạm vi pháp luật cho phép và được chủ nợ hoặc khách nợ ủy quyền; không được giao hoặc ủy quyền lại cho cá nhân ngoài doanh nghiệp hoặc tổ chức khác thực hiện các hoạt động này; trừ trường hợp tổ chức đó cũng là doanh nghiệp kinh doanh dịch vụ đòi nợ và việc ủy quyền lại phải được sự đồng ý bằng văn bản của chủ nợ hoặc khách nợ (bên ký hợp đồng uỷ quyền với doanh nghiệp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cho chủ nợ hoặc khách nợ và các tổ chức, cá nhân khác liên quan về việc doanh nghiệp kinh doanh dịch vụ đòi nợ được chủ nợ hoặc khách nợ ủy quyền xử lý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quản và giao lại cho chủ nợ hoặc khách nợ các tài liệu và tài sản được giao để thực hiện dịch vụ đòi nợ theo hợp đồng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báo đầy đủ, thường xuyên cho chủ nợ hoặc khách nợ về việc thực hiện các nội dung đã ủy quyền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Bồi thường thiệt hại cho chủ nợ hoặc khách nợ do vi phạm hợp đồng, làm mất, hư hỏng tài liệu, tài sản được giao và tài sản thu được từ khoản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Thu nợ, giao lại các tài sản thu được từ khoản nợ cho chủ nợ theo hợp đồng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Chịu trách nhiệm trước pháp luật về việc vi phạm các hành vi bị cấm nêu tại khoản 2 Điều 11 Nghị định này và các hành vi vượt quá phạm vi được chủ nợ hoặc khách nợ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Cấp giấy giới thiệu cho người lao động được giao trực tiếp thực hiện các hoạt động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Cấp thẻ nhân viên cho người lao động có đủ tiêu chuẩn thực hiện các hoạt động dịch vụ đòi nợ theo quy định tại Điều 14 và Điều 15 Nghị định này. Trên thẻ phải có ảnh, ghi rõ họ tên, chức vụ của người được giao nhiệm vụ và có dấu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Yêu cầu chủ nợ hoặc khách nợ cung cấp thông tin, tài liệu, tài sản cần thiết liên quan đến khoản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Được chủ nợ hoặc khách nợ thanh toán phí dịch vụ và các chi phí khác theo thoả thuận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Không chịu trách nhiệm đối với chủ nợ hoặc khách nợ về những vấn đề phát sinh ngoài các nội dung đã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w:t>
      </w:r>
      <w:r>
        <w:t xml:space="preserve">Trách nhiệm của người lao động của doanh nghiệp kinh doanh dịch vụ đòi nợ khi thực hiện các hoạt động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thực hiện các nhiệm vụ trong phạm vi hoạt động hợp pháp của doanh nghiệp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vi phạm các hành vi bị cấm nêu tại khoản 2 Điều 11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người không đeo thẻ nhân viên hoặc không có giấy giới thiệu của doanh nghiệp kinh doanh dịch vụ đòi nợ thì không được làm việc trực tiếp với chủ nợ hoặc khách nợ hoặc với tổ chức, cá nhân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w:t>
      </w:r>
      <w:r>
        <w:t xml:space="preserve">Các hành vi bị nghiêm cấm trong hoạt động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chủ nợ hoặc khách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Ủy quyền cho doanh nghiệp kinh doanh dịch vụ đòi nợ thực hiện các hoạt động vượt quá quyền được pháp luật công nhận đối với chủ nợ hoặc khách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hoặc thông qua người khác thực hiện những hành vi lừa gạt, sử dụng vũ lực hoặc đe doạ sử dụng vũ lực đối với người của doanh nghiệp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doanh nghiệp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hoặc thông qua người khác thực hiện các hoạt động, hành vi xâm phạm đến tính mạng, sức khoẻ, nhân phẩm, danh dự, quyền tự do cá nhân, quyền tài sản và các quyền dân sự khác của khách nợ, chủ nợ và tổ chức, cá nhân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các thông tin có được từ hoạt động dịch vụ đòi nợ gây bất lợi tới chủ nợ và khách nợ để phục vụ cho các mục đích khác ngoài nội dung được ủy quyền hoặc tiết lộ những thông tin đó cho tổ chức, cá nhân khác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các hoạt động, hành vi vượt quá quyền được pháp luật công nhận hoặc vượt quá phạm vi đã được chủ nợ hoặc khách nợ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Đại diện đồng thời cho cả chủ nợ và khách nợ để xử lý đối với cùng một khoản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w:t>
      </w:r>
      <w:r>
        <w:t xml:space="preserve">Phí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nợ, khách nợ và doanh nghiệp kinh doanh dịch vụ đòi nợ thoả thuận phí dịch vụ đòi nợ và ghi trong hợp đồng được ký kết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KIỆN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w:t>
      </w:r>
      <w:r>
        <w:t xml:space="preserve">Điều kiện về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vốn pháp định đối với ngành nghề kinh doanh dịch vụ đòi nợ là 2.000.000.000 đồng (Hai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suốt quá trình hoạt động, doanh nghiệp kinh doanh dịch vụ đòi nợ phải duy trì mức vốn điều lệ không thấp hơn mức vốn pháp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w:t>
      </w:r>
      <w:r>
        <w:t xml:space="preserve">Điều kiện về tiêu chuẩn đối với người quản lý và giám đốc chi nhánh của doanh nghiệp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đầy đủ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trình độ học vấn từ đại học trở lên thuộc một trong các ngành: kinh tế, quản lý, pháp luật,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có tiền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Những người đã làm việc cho doanh nghiệp kinh doanh dịch vụ đòi nợ khác đã bị thu hồi Giấy chứng nhận đăng ký kinh doanh phải thoả mãn thêm điều kiện: trong ba năm trước liền kề, không giữ chức danh quản lý doanh nghiệp kinh doanh dịch vụ đòi nợ đã bị thu hồi Giấy chứng nhận đăng ký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w:t>
      </w:r>
      <w:r>
        <w:t xml:space="preserve">Điều kiện về tiêu chuẩn đối với người lao động trong hoạt động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được tuyển dụng theo hợp đồng lao động không xác định thời hạn hoặc hợp đồng lao động có xác định thời hạn từ sáu tháng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đầy đủ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trình độ học vấn từ trung cấp trở lên thuộc một trong các ngành: kinh tế, quản lý, pháp luật,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có tiền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Hồ sơ đăng ký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đăng ký kinh doanh dịch vụ đòi nợ, ngoài những quy định về hồ sơ đăng ký kinh doanh theo quy định của pháp luật, doanh nghiệp phải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chứng minh điều kiện về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Biên bản góp vốn của các cổ đông sáng lập đối với công ty cổ phần hoặc của các thành viên sáng lập đối với công ty trách nhiệm hữu hạn có từ hai thành viên trở lên; quyết định giao vốn của chủ sở hữu đối với công ty trách nhiệm hữu hạn một thành viên mà chủ sở hữu là một tổ chức; bản đăng ký vốn đầu tư của chủ sở hữu doanh nghiệp đối với doanh nghiệp tư nhân và đối với công ty trách nhiệm hữu hạn một thành viên mà chủ sở hữu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số vốn được góp bằng tiền, phải có xác nhận của ngân hàng thương mại được phép hoạt động tại Việt Nam về số tiền ký quỹ của các thành viên sáng lập. Số tiền ký quỹ phải bằng số vốn góp bằng tiền của các thành viên sáng lập và chỉ được giải toả sau khi doanh nghiệp được cấp Giấy chứng nhận đăng ký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số vốn góp bằng tài sản, phải có chứng thư của tổ chức có chức năng định giá ở Việt Nam về kết quả định giá tài sản được đưa vào góp vốn. Chứng thư phải còn hiệu lực tính đến ngày nộp hồ sơ tại cơ quan đăng ký kinh doanh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chứng minh điều kiện về tiêu chuẩn đối với người quản lý và giám đốc chi nhánh của doanh nghiệp,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hợp lệ bằng tốt nghiệp đại học thuộc một trong các ngành quy định tại khoản 2 Điều 14 Nghị định này. Trường hợp bằng tốt nghiệp do nước ngoài cấp, thì phải được dịch ra tiếng Việt Nam và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là người nước ngoài, phải có giấy chứng thực của chính quyền nước sở tại về việc cá nhân đó không có tiền án ở nước đó. Giấy chứng thực này phải được dịch ra tiếng Việt Nam và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Thay đổi người quản lý, giám đốc chi nhánh của doanh nghiệp và mức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thay đổi người quản lý, giám đốc chi nhánh của doanh nghiệp, mức vốn điều lệ, doanh nghiệp kinh doanh dịch vụ đòi nợ phải thực hiện theo đúng quy định của pháp luật hiện hành về đăng ký kinh doanh và phải đáp ứng đủ các điều kiện về vốn, về người quản lý và giám đốc chi nhánh của doanh nghiệp được quy định tại Điều 13 và Điều 14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NHÀ NƯỚC VỀ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HOẠT ĐỘNG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Trách nhiệm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trình cấp có thẩm quyền ban hành hoặc ban hành theo thẩm quyền các văn bản quy phạm pháp luật về hoạt động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kiểm tra, giám sát hoạt động của các doanh nghiệp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Trách nhiệm của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kiểm tra, giám sát hoạt động kinh doanh dịch vụ đòi nợ trên địa bàn tỉnh, thành phố và xử lý vi phạm theo thẩm quyền đối với những hành vi vi phạm hoạt động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Bộ Tài chính về tình hình kinh doanh dịch vụ đòi nợ trên địa bàn tỉnh, thành phố theo định kỳ 6 tháng, hàng năm và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Trách nhiệm của cơ quan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1.Tiếp nhận, xem xét hồ sơ đăng ký kinh doanh dịch vụ đòi nợ và thực hiện cấp giấy chứng nhận đăng ký kinh doanh dịch vụ đòi nợ cho doanh nghiệp khi hồ sơ đáp ứng đủ điều kiện theo quy định tại các Điều 13, Điều 14 và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Ủy ban nhân dân tỉnh, thành phố trực thuộc Trung ương về việc cấp Giấy chứng nhận đăng ký kinh doanh dịch vụ đòi nợ cho doanh nghiệp (hoặc việc cấp Giấy chứng nhận đăng ký hoạt động cho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TRONG HOẠT ĐỘNG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w:t>
      </w:r>
      <w:r>
        <w:t xml:space="preserve">Quy định chung về xử phạt vi phạm hành chính trong hoạt động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hành vi vi phạm có tính đặc thù trong hoạt động kinh doanh dịch vụ đòi nợ bị xử phạt vi phạm hành chính theo quy định tại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vi vi phạm quy định về đối tượng được phép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Hành vi vi phạm quy định về điều kiện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Hành vi vi phạm quy định về yêu cầu nghiệp vụ trong hoạt động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hành vi vi phạm khác trong hoạt động kinh doanh dịch vụ đòi nợ ngoài các hành vi quy định cụ thể tại khoản 1 Điều này bị xử lý theo các quy định hiện hành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Nguyên tắc xử phạt, thời hiệu xử phạt, tình tiết tăng nặng và tình tiết giảm nhẹ, thủ tục xử phạt, cưỡng chế thi hành quyết định xử phạt đối với các hành vi vi phạm nêu tại Nghị định này được thực hiện theo quy định hiện hành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w:t>
      </w:r>
      <w:r>
        <w:t xml:space="preserve">Hình thức xử phạt vi phạm hành chính trong hoạt động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hành vi vi phạm hoạt động kinh doanh dịch vụ đòi nợ quy định cụ thể tại điểm 1 Điều 21 Nghị định này bị xử phạt vi phạm hành chính theo một trong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phạt tiền tối đa là 70.000.000 đồng (Bảy mươi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hình thức xử phạt nêu tại khoản 1 và khoản 2 Điều này, doanh nghiệp kinh doanh dịch vụ đòi nợ có hành vi vi phạm còn bị áp dụng biện pháp khắc phục hậu quả sau: buộc thực hiện đúng các quy định trong hoạt động kinh doanh dịch vụ đòi nợ được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các hình thức xử phạt nêu tại các khoản 1, khoản 2 và khoản 3 Điều này, doanh nghiệp kinh doanh dịch vụ đòi nợ có hành vi vi phạm còn có thể bị áp dụng hình thức xử phạt bổ sung sau: thu hồi Giấy chứng nhận đăng ký kinh doanh theo quy định của pháp luật về xử lý vi phạm hành chính về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w:t>
      </w:r>
      <w:r>
        <w:t xml:space="preserve">Hình thức xử phạt vi phạm hành chính đối với hành vi vi phạm quy định về đối tượng được phép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40.000.000 đồng đến 50.000.000 đồng đối với những tổ chức, cá nhân không phải là doanh nghiệp kinh doanh dịch vụ đòi nợ vi phạm lần đầu việc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60.000.000 đồng đến 70.000.000 đồng đối với những tổ chức, cá nhân không phải là doanh nghiệp kinh doanh dịch vụ đòi nợ tái vi phạm việc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Áp dụng biện pháp khắc phục hậu quả: buộc chấm dứt ngay hoạt động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w:t>
      </w:r>
      <w:r>
        <w:t xml:space="preserve">Hình thức xử phạt vi phạm hành chính đối với hành vi vi phạm quy định về điều kiện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đối với doanh nghiệp kinh doanh dịch vụ đòi nợ đối với hành vi vi phạm lần đầu một trong các hành vi vi phạm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ngành nghề, dịch vụ khác ngoài các hoạt động dịch vụ đòi nợ được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duy trì đủ mức vốn pháp định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Bầu, bổ nhiệm người không đủ tiêu chuẩn theo quy định tại Nghị định này vào các chức danh quản lý doanh nghiệp hoặc chức danh giám đốc chi nhánh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15.000.000 đồng đến 20.000.000 đồng đối với doanh nghiệp kinh doanh dịch vụ đòi nợ về mỗi lần tái vi phạm một trong các hành vi vi phạm nêu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Áp dụng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chấm dứt ngay hoạt động kinh doanh ngoài các hoạt động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đáp ứng đủ các điều kiện về vốn, điều kiện đối với người quản lý hoặc giám đốc chi nhánh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w:t>
      </w:r>
      <w:r>
        <w:t xml:space="preserve">Hình thức xử phạt vi phạm hành chính đối với hành vi vi phạm quy định về yêu cầu nghiệp vụ trong hoạt động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doanh nghiệp kinh doanh dịch vụ đòi nợ đối với hành vi vi phạm lần đầu một trong các hành vi vi phạm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cấp thẻ nhân viên cho người được giao trực tiếp thực hiện các hoạt động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Thẻ nhân viên không có đủ các nội dung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cấp giấy giới thiệu cho nhân viên được giao trực tiếp thực hiện các hoạt động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Nhân viên được giao trực tiếp thực hiện các hoạt động dịch vụ đòi nợ không đeo thẻ nhân viên hoặc không xuất trình giấy giới thiệu khi làm việc trực tiếp với khách nợ, chủ nợ hoặc với tổ chức, cá nhân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15.000.000 đồng đối với doanh nghiệp kinh doanh dịch vụ đòi nợ về một trong những hành vi vi phạm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Ủy quyền lại cho các tổ chức, cá nhân không được phép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Tái vi phạm một trong các hành vi vi phạm nêu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25.000.000 đồng đối với mỗi lần tái vi phạm hành vi nêu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Áp dụng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chấm dứt ngay việc ủy quyền lại cho các tổ chức, cá nhân không được phép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khôi phục lại tình trạng ban đầu đã bị thay đổi do việc ủy quyền lại cho các tổ chức, cá nhân không được phép kinh doanh dịch vụ đòi nợ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thực hiện đúng quy định về cấp thẻ nhân viên và giấy giới thiệu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Thẩm quyền xử phạt vi phạm hành chính đối với các hành vi vi phạm quy định tại các Điều 23, Điều 24 và Điều 25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các cấp được xử phạt vi phạm hành chính đối với những hành vi vi phạm quy định trong Nghị định này trong phạm vi thẩm quyền xử phạt được quy định tại Điều 29 và Điều 30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viên Bộ Tài chính, Thanh tra viên Sở Tài chính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Áp dụng các biện pháp khắc phục hậu quả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Thanh tra Sở Tài chính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Áp dụng các biện pháp khắc phục hậu quả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Chánh Thanh tra Bộ Tài chính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cao nhất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Áp dụng các biện pháp khắc phục hậu quả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Áp dụng đối với các doanh nghiệp đã được phép kinh doanh dịch vụ đòi nợ trước ngày Nghị định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các doanh nghiệp chỉ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đã đáp ứng đủ các điều kiện được quy định tại các Điều 13, Điều 14 và Điều 15 Nghị định này, không phải làm lại thủ tục đăng ký kinh doanh; nhưng trong thời hạn 60 ngày, kể từ ngày Nghị định này có hiệu lực thi hành, doanh nghiệp phải có hồ sơ chứng minh đủ điều kiện kinh doanh dịch vụ đòi nợ gửi cơ quan đăng ký kinh doanh.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chứng minh điều kiện về vốn: bảng cân đối kế toán của doanh nghiệp tại thời điểm cuối tháng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chứng minh điều kiện về tiêu chuẩn đối với người quản lý và giám đốc chi nhánh của doanh nghiệp theo quy định tại khoản 2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chưa đáp ứng đủ các điều kiện kinh doanh dịch vụ đòi nợ theo quy định mới, trong thời hạn 60 ngày, kể từ ngày Nghị định này có hiệu lực thi hành, phải bổ sung đủ các điều kiện và gửi hồ sơ theo quy định tại mục a, mục b của khoản 1 Điều này cho cơ quan đăng ký kinh doanh, nếu không sẽ bị thu hồi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doanh nghiệp đã được cấp giấy chứng nhận đăng ký; trong đó, có hoạt động kinh doanh dịch vụ đòi nợ, phải thực hiện theo đúng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Tài chính chịu trách nhiệm hướng dẫn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chịu trách nhiệm thi hành Nghị định này./.</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divId w:val="1"/>
        <w:rPr>
          <w:vanish w:val="0"/>
        </w:rPr>
      </w:pPr>
      <w:r>
        <w:rPr>
          <w:b/>
        </w:rPr>
        <w:t xml:space="preserve">THAM KHẢO DỊCH VỤ TƯ VẤN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8" w:history="1">
        <w:r>
          <w:rPr>
            <w:rStyle w:val="Hyperlink"/>
          </w:rPr>
          <w:t xml:space="preserve">1. Tư vấn pháp luật lao động;</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9" w:history="1">
        <w:r>
          <w:rPr>
            <w:rStyle w:val="Hyperlink"/>
          </w:rPr>
          <w:t xml:space="preserve">2. Luật sư riêng cho doanh nghiệp;</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0" w:history="1">
        <w:r>
          <w:rPr>
            <w:rStyle w:val="Hyperlink"/>
          </w:rPr>
          <w:t xml:space="preserve">3.</w:t>
        </w:r>
        <w:r>
          <w:rPr>
            <w:rStyle w:val="Hyperlink"/>
          </w:rPr>
          <w:t xml:space="preserve">Tư vấn pháp luật lĩnh vực dân sự;</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1" w:history="1">
        <w:r>
          <w:rPr>
            <w:rStyle w:val="Hyperlink"/>
          </w:rPr>
          <w:t xml:space="preserve">4. Tư vấn luật hành chính Việt Nam;</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2" w:history="1">
        <w:r>
          <w:rPr>
            <w:rStyle w:val="Hyperlink"/>
          </w:rPr>
          <w:t xml:space="preserve">5.Dịch vụ luật sư tư vấn giải quyết tranh chấp tại tòa án.</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3" w:history="1">
        <w:r>
          <w:rPr>
            <w:rStyle w:val="Hyperlink"/>
          </w:rPr>
          <w:t xml:space="preserve">6. Luật sư tư vấn giải quyết tranh chấp hôn nhân gia đình;</w:t>
        </w:r>
      </w:hyperlink>
    </w:p>
    <w:sectPr>
      <w:headerReference w:type="default" r:id="rId14"/>
      <w:footerReference w:type="default" r:id="rId1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4">
    <w:name w:val="Heading 4"/>
    <w:basedOn w:val="Normal"/>
    <w:qFormat/>
    <w:pPr>
      <w:keepNext/>
      <w:shd w:val="clear" w:color="auto" w:fill="auto"/>
      <w:spacing w:before="240" w:after="60"/>
      <w:outlineLvl w:val="3"/>
    </w:pPr>
    <w:rPr>
      <w:b/>
      <w:bCs/>
      <w:i w:val="0"/>
      <w:sz w:val="24"/>
      <w:szCs w:val="28"/>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phap-luat-linh-vuc-dan-su.aspx" TargetMode="External" /><Relationship Id="rId11" Type="http://schemas.openxmlformats.org/officeDocument/2006/relationships/hyperlink" Target="/tu-van-luat-hanh-chinh-viet-nam.aspx" TargetMode="External" /><Relationship Id="rId12" Type="http://schemas.openxmlformats.org/officeDocument/2006/relationships/hyperlink" Target="/dich-vu-luat-su-tu-van-giai-quyet-tranh-chap-tai-toa-an.aspx" TargetMode="External" /><Relationship Id="rId13" Type="http://schemas.openxmlformats.org/officeDocument/2006/relationships/hyperlink" Target="/luat-su-tu-van-phap-luat-hon-nhan-gia-dinh-truc-tuyen-qua-tong-dai-dien-thoai-.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04-2007-nd-cp-cua-chinh-phu-ve-kinh-doanh-dich-vu-doi-no.aspx" TargetMode="External" /><Relationship Id="rId6" Type="http://schemas.openxmlformats.org/officeDocument/2006/relationships/hyperlink" Target="/dich-vu-luat-su-tu-van-phap-luat-dan-su-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dich-vu-luat-su-tu-van-phap-luat-lao-dong-truc-tuyen-qua-tong-dai-dien-thoai-.aspx" TargetMode="External" /><Relationship Id="rId9" Type="http://schemas.openxmlformats.org/officeDocument/2006/relationships/hyperlink" Target="/dich-vu-luat-su-rieng-cho-to-chuc--doanh-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2022-06-22T13:56:11Z</dcterms:created>
  <dcterms:modified xsi:type="dcterms:W3CDTF">2022-06-22T13:56:11Z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2022-06-22T13:56:11Z</dcterms:created>
  <dcterms:modified xsi:type="dcterms:W3CDTF">2022-06-22T13:56:11Z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2022-06-22T13:56:11Z</dcterms:created>
  <dcterms:modified xsi:type="dcterms:W3CDTF">2022-06-22T13:56:11Z</dcterms:modified>
</cp:coreProperties>
</file>