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BỘTÀI NGUYÊN VÀ MÔI TRƯỜNG </w:t>
      </w:r>
      <w:r>
        <w:t xml:space="preserve">SỐ 23/2007/QĐ-BTNMT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17 THÁNG 12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BAN HÀNHKÝ HIỆU BẢN ĐỒ HIỆN TRẠNG SỬ DỤNG ĐẤT VÀ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QUYHOẠCH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181/2004/NĐ-CP ngày 29 tháng 10 năm 2004 của Chính phủ về thi hànhLuật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12/2002/NĐ-CP ngày 22 tháng 01 năm 2002 của Chính phủ về hoạtđộng đo đạc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91/2002/NĐ-CP ngày 11 tháng 11 năm 2002 của Chính phủ quy địnhchức năng, nhiệm vụ, quyền hạn và cơ cấu tổ chức của Bộ Tài nguyên và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Theođề nghị của Vụ trưởng Vụ Đăng ký và Thống kê đất đai, Vụ trưởng Vụ Khoa học -Công nghệ,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Ký hiệu bản đồ hiện trạng sử </w:t>
      </w:r>
      <w:r>
        <w:t xml:space="preserve">dụng đất và bản đồ quy hoạch sử dụng đất tỷ lệ1:1000; 1:2000; 1:5000; 1:10 000; 1:25 000; 1:50 000; 1:100 000; 1:250 000 và1:1000 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 mười lăm (15) ngày kể từ ngày đăng Côngbáo và thay thế Quyết định số 40/2004/QĐ-BTNMT ngày 31 tháng 12 năm 2004 của Bộtrưởng Bộ Tài nguyên và Môi trường về việc ban hành Ký hiệu bản đồ hiện trạngsử dụng đất và bản đồ quy</w:t>
      </w:r>
      <w:r>
        <w:t xml:space="preserve">hoạch 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 trưởng các đơn vị trực thuộc Bộ,Giám đốc Sở Tài nguyên và Môi trường các tỉnh, thành phố trực thuộc Trung ươngvà tổ chức, cá nhân liên 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Khôi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KỸ THUẬT XÂY DỰNG BẢN ĐỒ HIỆN TRẠNG SỬ DỤNGĐẤT VÀ BẢN ĐỒ QUY HOẠCH SỬ DỤNG ĐẤT DẠNG SỐ TRÊN PHẦN MỀM MICROSTATION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 dụng phần mềmMicroStation để xây dựng bản đồ hiện trạng sử dụng đất và bản đồ quy hoạch sửdụng đất phải thống nhất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Tệp tin bản đồ phải ở dạng mở, cho phép chỉnh sửa,cập nhật thông tin khi cần thiết và có khả năng chuyển đổi khuôn dạng.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kýhiệu dạng điểm trên bản đồ phải thể hiện bằng các ký hiệu dạng cell được thiếtkế sẵn trong các tệp *.cell.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đốitượng dạng đường chỉ được vẽ ở dạng LineString, Polyline, Chain hoặc ComplexChain, vẽ liên tục, không đứt đoạn và chỉ được dừng tại các điểm nút giao nhaugiữa các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đốitượng dạng vùng (polygon) phải được vẽ ở dạng pattern, shape, complex shapehoặc fill color. Những đối tượng dạng vùng phải là các vùng khép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trên bản đồ phải thể hiện đúng lớp, màu sắc, lực nét vàcác thông số kèm theo như quy định tại bảng phân lớp đối tượng. Đối với các đốitượng tham gia đóng vùng khoanh đất vẽ nửa theo tỷ lệ (như đường giao thông,địa giới …) thì sao lưu nguyên trạng phần tham gia đóng vùng và chuyển về lớpriêng để tham gia đóng vùng. Mỗi khoanh đất phải có một mã sử dụng đất, khibiên tập lược bỏ để in không được xóa mà phải chuyển về lớp riêng để lưu trữ.Sản phẩm phải có ghi chú lý lịch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định các tệp tin chuẩn cho xây dựngbản đồ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Đểthống nhất dữ liệu bản đồ số khi sử dụng phần mềm MicroStation phải sử dụng cáctệp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-Seedfile: Là tệp chuẩn ở hệ tọa độ VN2000, cơ sở toán học phù hợp với đơn vịhành chính xây dựng bản đồ, theo quy định tại Quy định về thành lập bản đồ hiệntrạng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-Fonts chữ tiếng Việt: dùng bộ phông chữ vnfont.rsc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 viện các ký hiệu độc lập cho các dãy tỷ lệ tương ứng: ht1-5.cell;ht10-25.cell; ht50-100.cell; ht250-1tr.cell.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 viện các ký hiệu hình tuyến theo dãy tỷ lệ tương ứng: ht1-5.rsc;ht10-25.rsc; ht50-100.rsc; ht250-1tr.rsc.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màu: ht_qh.tbl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Cáctệp này được tạo sẵn trong thư viện “HT_QH” sử dụng cho xây dựng bản đồ dạngsố.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sử dụng các filetrong thư mục “HT_QH” cho bản đồ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Chạytệp </w:t>
      </w:r>
      <w:r>
        <w:rPr>
          <w:b/>
          <w:i/>
        </w:rPr>
        <w:t xml:space="preserve">Datdai*.bat </w:t>
      </w:r>
      <w:r>
        <w:t xml:space="preserve">(* là c,d,etùy vào phần mềm MicroStation được cài trên ổ C, D, E) trong thư mục </w:t>
      </w:r>
      <w:r>
        <w:t xml:space="preserve">“</w:t>
      </w:r>
      <w:r>
        <w:rPr>
          <w:b/>
        </w:rPr>
        <w:t xml:space="preserve">HT_QH”</w:t>
      </w:r>
      <w:r>
        <w:t xml:space="preserve"> bằng cách nháy đúp chuột trái vào tệp tin hoặc đưa con trỏ, đánh dấu tệptin và nhấn Enter, các tệp chuẩn (seedfile, bảng màu, thư viện Cell, LineStyle,Font tiếng Việt) sẽ tự động copy vào các thư mục quy định của MicroStation.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Bảnđồ ở tỷ lệ nào thì có những tệp chuẩn tương ứng cho tỷ lệ đó để xác định môitrường số hóa nhằm tránh nhầm lẫn về cách sử dụng các ký hiệu, cách đặt các ghichú, đúng lớp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số hóa, biên tập bản đồ hiệntrạng, quy hoạch sử dụng đất của tỷ lệ nào cần chọn Workspace tương ứng trênhộp thoại MicroStation Manager.</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Workspace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bản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10 000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25 000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50 000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100 000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250 000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HT_QH1TR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1000 000</w:t>
            </w:r>
          </w:p>
        </w:tc>
      </w:tr>
    </w:tbl>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Cửa sổ lệnh Feature Collection</w:t>
                  </w:r>
                </w:p>
              </w:tc>
            </w:tr>
          </w:tbl>
          <w:p>
            <w:pPr>
              <w:pStyle w:val="Normal(Web)"/>
              <w:rPr>
                <w:vanish w:val="0"/>
              </w:rPr>
            </w:pPr>
            <w:r>
              <w:t xml:space="preserve"> </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 Select Feature</w:t>
                  </w:r>
                </w:p>
              </w:tc>
            </w:tr>
          </w:tbl>
          <w:p>
            <w:pPr>
              <w:pStyle w:val="Normal(Web)"/>
              <w:rPr>
                <w:vanish w:val="0"/>
              </w:rPr>
            </w:pPr>
            <w:r>
              <w:t xml:space="preserve"> </w:t>
            </w:r>
          </w:p>
        </w:tc>
      </w:tr>
    </w:tbl>
    <w:p>
      <w:pPr>
        <w:pStyle w:val="Normal(Web)"/>
        <w:divId w:val="1"/>
        <w:spacing w:beforeAutospacing="1" w:afterAutospacing="1"/>
        <w:rPr>
          <w:vanish w:val="0"/>
        </w:rPr>
      </w:pPr>
      <w:r>
        <w:rPr/>
        <w:br/>
      </w:r>
      <w:r>
        <w:t xml:space="preserve">- Khi số hoá, biên tập các đối tượng theo yêu cầu trong môi trườngđồ họa MicroStation chọn đối tượng theo nhóm bằng cách chọn FC Select Featuretrong thanh công cụ MSFC sẽ xuất hiện cửa sổ lệnh Feature Collection.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cửa sổ FeatureCollection chọn nhóm đối tượng bên phần nhóm đối tượng (Category Name) chọn đốitượng cần số hóa hoặc biên tập tại phần Feature Code, Feature Name, khi đó tuỳvào kiểu đối tượng mà phần mềm xác định các thuộc tính một cách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3.Quy định phân lớp các yếu tố nội dung trên bản đồ hiện trạng sử dụng đất và bảnđồ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đối tượng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SỬ DỤNG KÝ HIỆU TRONG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MỀM MICROSTATION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Level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Color</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kiểu ký hiệu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Linestyle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cell</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Text</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Fonts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Fonts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ranh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giới quốc gia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BgQGxd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giới quốc gia chưa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BgQGcxd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tỉnh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RgTxd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tỉnh chưa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RgTcxd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huyện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RgHxd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huyện chưa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RgHcxd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xã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RgXxd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giới hành chính cấp xã chưa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RgXcxd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khoanh đất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RgLdat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khoanh đất quy hoạch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RgLdat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các đơn vị sử dụng đất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các đơn vị sử dụng đất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kinh tế, văn hóa,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tỉnh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tỉnh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huyện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huyện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xã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cấp xã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chùa, miếu, đền...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chùa, miếu, đền...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phát thanh, truyền hình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phát thanh, truyền hình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SVD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SVD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học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học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trạm y tế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trạm y tế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và đối tượng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nửa theo tỷ lệ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DgQlo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nửa theo tỷ lệ </w:t>
            </w: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DgQlo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nửa theo tỷ lệ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nửa theo tỷ lệ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hầm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DgHam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hầm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DgHam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nửa theo tỷ lệ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nửa theo tỷ lệ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nửa theo tỷ lệ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DgLxa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nửa theo tỷ lệ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DgLxa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nhỏ nửa theo tỷ lệ 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nhỏ nửa theo tỷ lệ qh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DgMon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CauSat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bê tông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bê tông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phao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CauPhao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phao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CauPhao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treo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CauTreo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treo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CauTreo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 gỗ dân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CauTam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đường giao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Thuỷ hệ và các đối tượng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văn vẽ theo tỷ lệ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Tv2nét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văn vẽ nửa theo 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Tv1nét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cửa biển, cửa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hồ, ao, sông, suối, kênh, mương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tên quần đảo, bán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VHariali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tên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hòn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Vncenti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tên mũi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Vncenti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vẽ nửa theo tỷ lệ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DeNTL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vẽ nửa theo tỷ lệ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DeNTL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độ và độ cao bình độ cái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BdCai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Vntimei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độ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BdCoBan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độ cao, ghi chú điểm độ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CDDC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Vncouri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dải núi, dãy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VHariali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tên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Vnariali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bày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Thủ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thành phố trực thuộc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tỉnh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VHarial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tỉnh lị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Vharialb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huyện lị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thôn xóm, ấp, bản, mường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tên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Vnariali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Khung bản đồ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Lưới kinh, vĩ tuyến và lưới kilômét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lưới kinh, vĩ tuyến và lưới kilômét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univcd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bản đồ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bản đồ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quốc gia giáp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tỉnh giáp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VHarialb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huyện giáp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xã giáp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tài liệu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Vntime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VHaial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Vntimeb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trong bản chú dẫn, biểu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ký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Pattern loại đất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Patternloại đất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sử dụng đất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VHvan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sử dụng đất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VHvan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địnhmàu loại đất trên bản đồhiện trạng sửdụng đất và bản đồ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spacing w:beforeAutospacing="1" w:afterAutospacing="1"/>
              <w:jc w:val="center"/>
              <w:rPr>
                <w:vanish w:val="0"/>
              </w:rPr>
            </w:pPr>
            <w:r>
              <w:rPr>
                <w:b/>
                <w:i w:val="0"/>
                <w:sz w:val="30"/>
              </w:rPr>
              <w:t xml:space="preserve">L</w:t>
            </w:r>
            <w:r>
              <w:rPr>
                <w:b/>
                <w:i w:val="0"/>
                <w:sz w:val="30"/>
              </w:rPr>
              <w:t xml:space="preserve">O</w:t>
            </w:r>
            <w:r>
              <w:rPr>
                <w:b/>
                <w:i w:val="0"/>
                <w:sz w:val="30"/>
              </w:rPr>
              <w:t xml:space="preserve">ẠI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SDĐ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màu loại đất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màu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Green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Blue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sản xuất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Đất trồng cây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 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1.1.1.1.1. Đất chuyên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1.1.1.1.2. Đất trồng lúa nước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1.1.1.1.3. Đất trồng lúa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 Đất cỏ dùng vào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 Đất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HNK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1.1.1.3.1. Đất bằng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1.1.1.3.2. Đất nương rẫy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1.1.2.1. Đất trồng cây công nghiệp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 Đất trồng cây ăn quả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LNQ</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 Đất trồng cây lâu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1.2.1.1. Đất có rừng tự nhiên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1.2.1.2. Đất có rừng trồng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 Đất khoanh nuôi phục hồi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1.2.1.4. Đất trồng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1.2.2.1. Đất có rừng tự nhiên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1.2.2.2. Đất có rừng trồng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1.2.2.3. Đất khoanh nuôi phục hồi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1.2.2.4. Đất trồng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1.2.3.1. Đất có rừng tự nhiên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1.2.3.2. Đất có rừng trồng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1.2.3.3. Đất khoanh nuôi phục hồi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1.2.3.4. Đất trồng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Đất nuôi trồng thuỷ sản nước lợ,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Đất chuyên nuôi trồng thuỷ sản nước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LMU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NKH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PNN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OTC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ODT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Đất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 Đất trụ sở cơ quan, công trình sự nghiệp của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 Đất trụ sở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CQP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 Đất sản xuất, kinh doanh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2.2.4.1. 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2.2.4.2. 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2.2.4.3. 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2.2.4.4. 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 Đất có mục đích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 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2.2.5.2. Đất thuỷ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2.2.5.3. Đất</w:t>
            </w:r>
            <w:r>
              <w:t xml:space="preserve">công trình </w:t>
            </w:r>
            <w:r>
              <w:t xml:space="preserve">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2.2.5.4. Đất</w:t>
            </w:r>
            <w:r>
              <w:t xml:space="preserve">công trình bưu chính viễn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2.2.5.5.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 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DYT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2.2.5.7. 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2.2.5.8. 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2.2.5.9. </w:t>
            </w:r>
            <w:r>
              <w:t xml:space="preserve">Đất cơ sở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r>
              <w:t xml:space="preserve"> 10. Đất cơ sở dịch vụ về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2.2.5.11. Đất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2.2.5.12. Đất có di tích, danh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2.2.5.13. Đất bãi thải, xử lý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 Đất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 Đất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Đất sông suối và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 Đất sông, ngòi, kênh, rạch,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 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Đất phi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PNK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Nhóm đất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Đất bằng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Đất đồi núi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Núi đá không có rừng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Đất có mặt nướcven biển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1. Đất mặt nước ven biển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Đ</w:t>
            </w:r>
            <w:r>
              <w:t xml:space="preserve">ất mặt nước ven biển có rừng ngập mặn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4.3.Đất mặt nước ven biển có mục đích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2022-06-22T09:32:16Z</dcterms:created>
  <dcterms:modified xsi:type="dcterms:W3CDTF">2022-06-22T09:32:16Z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2022-06-22T09:32:16Z</dcterms:created>
  <dcterms:modified xsi:type="dcterms:W3CDTF">2022-06-22T09:32:16Z</dcterms:modified>
</cp:coreProperties>
</file>