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THÀNH PHỐ HÀ NỘI*****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Số: 73/2007/QĐ-UBND </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Hà Nội, ngày 29 tháng 6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QUY HOẠCH CHI TIẾT XÂY DỰNG (TỶ LỆ 1/500) KHU DU LỊCH SINH THÁIĐÔNG ANH – HÀ NỘI</w:t>
      </w:r>
      <w:r>
        <w:rPr/>
        <w:br/>
      </w:r>
      <w:r>
        <w:rPr>
          <w:i/>
        </w:rPr>
        <w:t xml:space="preserve">Địa điểm tại các xã: Vân Nội và Nam Hồng – huyện Đông Anh –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r>
        <w:rPr>
          <w:i/>
        </w:rPr>
        <w:br/>
      </w:r>
      <w:r>
        <w:rPr>
          <w:i/>
        </w:rPr>
        <w:t xml:space="preserve">Căn cứ Pháp lệnh Thủ đô Hà Nội;</w:t>
      </w:r>
      <w:r>
        <w:rPr>
          <w:i/>
        </w:rPr>
        <w:br/>
      </w:r>
      <w:r>
        <w:rPr>
          <w:i/>
        </w:rPr>
        <w:t xml:space="preserve">Căn cứ Nghị định số </w:t>
      </w:r>
      <w:hyperlink r:id="rId3" w:history="1">
        <w:r>
          <w:rPr>
            <w:rStyle w:val="Hyperlink"/>
            <w:i/>
          </w:rPr>
          <w:t xml:space="preserve">08/2005/NĐ-CP </w:t>
        </w:r>
      </w:hyperlink>
      <w:r>
        <w:rPr>
          <w:i/>
        </w:rPr>
        <w:t xml:space="preserve"> ngày 24/01/2005 của Chính phủ về Quy hoạch xâydựng;</w:t>
      </w:r>
      <w:r>
        <w:rPr>
          <w:i/>
        </w:rPr>
        <w:br/>
      </w:r>
      <w:r>
        <w:rPr>
          <w:i/>
        </w:rPr>
        <w:t xml:space="preserve">Căn cứ Quyết định số 108/1998/QĐ-TTg ngày 20/6/1998 của Thủ tướng Chính phủ phêduyệt Điều chỉnh quy hoạch chung Thủ đô đến năm 2020;</w:t>
      </w:r>
      <w:r>
        <w:rPr>
          <w:i/>
        </w:rPr>
        <w:br/>
      </w:r>
      <w:r>
        <w:rPr>
          <w:i/>
        </w:rPr>
        <w:t xml:space="preserve">Căn cứ Quyết định số 106/2000/QĐ-UB ngày 12/12/2000 của UBND thành phố Hà Nội vềviệc phê duyệt Quy hoạch chi tiết huyện Đông Anh, Hà Nội (phần quy hoạch sử dụngđất và giao thông);</w:t>
      </w:r>
      <w:r>
        <w:rPr>
          <w:i/>
        </w:rPr>
        <w:br/>
      </w:r>
      <w:r>
        <w:rPr>
          <w:i/>
        </w:rPr>
        <w:t xml:space="preserve">Căn cứ Quyết định số 02/2006/QĐ-UB ngày 03/01/2006 của UBND thành phố Hà Nội vềviệc phê duyệt Nhiệm vụ thiết kế quy hoạch chi tiết (tỷ lệ 1/500) Khu Du lịch sinhthái Đông Anh, Hà Nội;</w:t>
      </w:r>
      <w:r>
        <w:rPr>
          <w:i/>
        </w:rPr>
        <w:br/>
      </w:r>
      <w:r>
        <w:rPr>
          <w:i/>
        </w:rPr>
        <w:t xml:space="preserve">Theo đề nghị của Giám đốc Sở Quy hoạch – Kiến trúc Hà Nội tại Tờ trình số 557/TTr-QHKT ngày 25/4/2007,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hoạchchi tiết xây dựng (tỷ lệ 1/500) Khu Du lịch sinh thái Đông Anh – Hà Nội, doCông ty Tư vấn Đại học Xây dựng – Trường Đại học Xây dựng lập tháng 01/2007 vớicác nội dung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ranh giới và quy mô: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Vị trí, ranh giới:</w:t>
      </w:r>
      <w:r>
        <w:t xml:space="preserve"> Khuđất nghiên cứu quy hoạch chi tiết thuộc địa bàn các xã Vân Nội và Nam Hồng,huyện Đông Anh, Hà Nội được giới hạn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đến hết phạm vi đườngquy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đến khu dân cư làng xómhiện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đến hết phạm vi đườngquy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đến hết phạm vi đườngquy hoạch và tuyến mương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Quy mô: </w:t>
      </w:r>
      <w:r>
        <w:t xml:space="preserve">Khu đất lập quyhoạch chi tiết có diện tích 779.353m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hóa Quy hoạch chi tiếthuyện Đông Anh (tỷ lệ 1/5000) đã được UBND Thành phố phê duyệt; Xây dựng môhình du lịch sinh thái với đồng bộ cơ sở hạ tầng đô thị, phù hợp với Quy hoạchchung của Thủ đô và Quy hoạch chi tiết huyện Đông Anh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đô thị theo quy hoạch,tạo hệ thống công trình dịch vụ công cộng, vui chơi giải trí, đóng góp vào việcphát triển đời sống kinh tế - xã hội của địa phương và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sử dụng đất hợp lý, tổchức không gian kiến trúc cảnh quan đồng bộ với hệ thống hạ tầng kỹ thuật, đónggóp vào bộ mặt đô thị phía Bắc Đầm Vân Trì và đường 23B;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hạ tầng kỹthuật phù hợp Tiêu chuẩn, Quy chuẩn Xây dựng và quy hoạch được duyệt, đảm bảokhớp nối đồng bộ giữa khu vực xây dựng mới và khu vực cải tạo; Bảo đảm an toànvà hoạt động bình thường của các công trình hạ tầng kỹ thuật hiện có trong khuvực (tuyến điện, mương, cống…);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Điều lệ quản lý xây dựngtheo quy hoạch làm cơ sở lập dự án đầu tư xây dựng và là cơ sở pháp lý để cáccơ quan, chính quyền địa phương quản lý xây dựng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quy hoạch chi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 Quy hoạch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khu vực lập Quy hoạch chitiết xây dựng (tỷ lệ 1/500) Khu Du lịch sinh thái Đông Anh – Hà Nội có tổngdiện tích khoảng 779.353m</w:t>
      </w:r>
      <w:r>
        <w:rPr>
          <w:vertAlign w:val="superscript"/>
        </w:rPr>
        <w:t xml:space="preserve">2</w:t>
      </w:r>
      <w:r>
        <w:t xml:space="preserve">, có cơ cấu sử dụng đất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BẢNGTỔNG HỢP CƠ CẤU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thuộc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cao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thấp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có cải tạo,chỉnh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thể dục thể thao kết hợp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486.466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và trụ sở điều hành (gồm: nhà điều hành, khách sạn, nhà hàng, trung tâm giải trí và thể thao, nhà nghỉ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hồ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giao thông và hạ tầng kỹ thuật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trạm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đỗ xe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có MC ngang từ 13,5m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lang cách ly các tuyến điện cao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779.353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tổng diện tích khoảng779.353m</w:t>
      </w:r>
      <w:r>
        <w:rPr>
          <w:vertAlign w:val="superscript"/>
        </w:rPr>
        <w:t xml:space="preserve">2</w:t>
      </w:r>
      <w:r>
        <w:t xml:space="preserve">, được phân chia thành các ô đất xây dựng công trình và hạtầng kỹ thuật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ĐẤT THUỘC ĐƠN VỊ Ở:</w:t>
      </w:r>
      <w:r>
        <w:t xml:space="preserve">có tổng diện tích </w:t>
      </w:r>
      <w:r>
        <w:rPr>
          <w:b/>
        </w:rPr>
        <w:t xml:space="preserve">69.868m</w:t>
      </w:r>
      <w:r>
        <w:rPr>
          <w:b/>
          <w:vertAlign w:val="superscript"/>
        </w:rPr>
        <w:t xml:space="preserve">2</w:t>
      </w:r>
      <w:r>
        <w:t xml:space="preserve">,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ở xây dựng nhà cao tầng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11.690m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ở xây dựng nhà cao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25.383m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Đất ở xây dựng nhà thấp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13.475m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Đất ở hiện có cải tạo,chỉnh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Đất trường mầm non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8.000m</w:t>
            </w:r>
            <w:r>
              <w:rPr>
                <w:vertAlign w:val="superscript"/>
              </w:rP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Đất cây xanh, TDTT kết hợp hạ tầng kỹ thuật : có diện tích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5.100m</w:t>
            </w:r>
            <w:r>
              <w:rPr>
                <w:vertAlign w:val="superscript"/>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ĐẤT KHU DU LỊCH SINH THÁI:</w:t>
      </w:r>
      <w:r>
        <w:t xml:space="preserve">có tổng diện tích </w:t>
      </w:r>
      <w:r>
        <w:rPr>
          <w:b/>
        </w:rPr>
        <w:t xml:space="preserve">486.466m</w:t>
      </w:r>
      <w:r>
        <w:rPr>
          <w:b/>
          <w:vertAlign w:val="superscript"/>
        </w:rPr>
        <w:t xml:space="preserve">2</w:t>
      </w:r>
      <w:r>
        <w:t xml:space="preserve">,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khu nhà nghỉ kinh doanh dulịch dạng nhà vườn sinh thái: có tổng diện tích 113.423m</w:t>
      </w:r>
      <w:r>
        <w:rPr>
          <w:vertAlign w:val="superscript"/>
        </w:rPr>
        <w:t xml:space="preserve">2</w:t>
      </w:r>
      <w:r>
        <w:t xml:space="preserve"> (kể cả sânđường nội bộ có mặt cắt ngang rộng 11,5m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dịch vụ công cộng và trụ sởđiều hành: có tổng diện tích 79.759m</w:t>
      </w:r>
      <w:r>
        <w:rPr>
          <w:vertAlign w:val="superscript"/>
        </w:rPr>
        <w:t xml:space="preserve">2</w:t>
      </w:r>
      <w:r>
        <w:t xml:space="preserve">,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công cộng (y tế, ngânhàng, bưu điện, sân đường nội bộ) và trụ sở điều hành: có diện tích 10.255m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văn hóa ẩm thực và dịchvụ hỗn hợp (ăn uống, giải khát, tổ chức tiệc cưới) có diện tích 10.920m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sạn nghỉ dưỡng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22.808m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hàng giải khát và ngắm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sạn và trung tâm 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15.123m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4.613m</w:t>
            </w:r>
            <w:r>
              <w:rPr>
                <w:vertAlign w:val="superscript"/>
              </w:rP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CLB, dịch vụ tổng hợp, chòi câu cá: gồm 04 ô đất, có diện tích: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11.570m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131.819m</w:t>
            </w:r>
            <w:r>
              <w:rPr>
                <w:vertAlign w:val="superscript"/>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(kểcả đường dạo có mặt cắt ngang rộng 11,5 m trở xuống);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Đất mặt nước, hồ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161.465m</w:t>
            </w:r>
            <w:r>
              <w:rPr>
                <w:vertAlign w:val="superscript"/>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ĐẤT GIAO THÔNG (CÓ MẶT CẮTĐƯỜNG TỪ 13,5M TRỞ LÊN) VÀ HẠ TẦNG KỸ THUẬT KHU VỰC (BÃI ĐỖ XE, TRẠM XỬ LÝ NƯỚCTHẢI, HÀNH LANG CÁCH LY…):</w:t>
      </w:r>
      <w:r>
        <w:t xml:space="preserve"> có tổng diện tích 223.019m</w:t>
      </w:r>
      <w:r>
        <w:rPr>
          <w:vertAlign w:val="superscript"/>
        </w:rPr>
        <w:t xml:space="preserve">2</w:t>
      </w:r>
      <w:r>
        <w:t xml:space="preserve">,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Trạm xử lý nước thải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1.255m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đỗ xe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6.077m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Giao thông (có mặt cắt ngang từ 13,5m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202.729m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Hành lang cách ly các tuyến điện cao thế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diện tích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12.958m</w:t>
            </w:r>
            <w:r>
              <w:rPr>
                <w:vertAlign w:val="superscript"/>
              </w:rPr>
              <w:t xml:space="preserve">2</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kinh tế - kỹ thuật của cácô đất trong Khu du lịch sinh thái Đông Anh – Hà Nội được thống kê trong Bảngsau: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BẢNGTHỐNG KÊ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ô đất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(m</w:t>
            </w:r>
            <w:r>
              <w:rPr>
                <w:vertAlign w:val="superscript"/>
              </w:rPr>
              <w:t xml:space="preserve">2</w:t>
            </w: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CT (tầng)</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SDĐ (lần)</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THUỘC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69.868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11.690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11</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3</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cao 5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5.150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6.375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cao 5 tầng phục vụ tái định cư GPMB (thực hiện theo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13.858</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dựng nhà thấp tầng phục vụ tái định cư GPMB (thực hiện theo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4</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2</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30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0,6</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kết hợp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có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2,3</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113.423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2.935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0,4</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17.670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0,4</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1.565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37.605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14.395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11.530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6.070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khu nhà nghỉ kinh doanh du lịch dạng nhà vườn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18.510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NN3.2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3.143</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và trụ sở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79.759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và trụ sở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dịch vụ công cộng và trụ sở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CC1.1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7.677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27</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CC1.2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2.578</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(Trung tâm văn hóa ẩm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(Khách sạn nghỉ dưỡng cao cấp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(Nhà hàng giải khát và ngắm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(Khách sạn và trung tâm 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(Khu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công cộng (Câu lạc bộ, dịch vụ tổng hợp và chòi câu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131.819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 (kết hợp dự phòng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47.815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bao gồm các đất Hành lang cách ly các tuyến điện cao thế)</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39.887</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theo dự án)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đường dạo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7.928</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52.699</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bao gồm các đất Hành lang cách ly các tuyến điện cao thế)</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15.618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26.786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 đường dạo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10.295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(mặt cắt ngang rộng 11,5m trở xuống)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9.610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bao gồm các đất hành lang cách ly các tuyến điện cao thế)</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hồ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161.465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 hồ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90.370</w:t>
            </w:r>
          </w:p>
        </w:tc>
        <w:tc>
          <w:tcPr>
            <w:tcW w:w="0" w:type="auto"/>
            <w:gridSpan w:val="3"/>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dự án (đảm bảo nguyên tắc không giảm nguyên tắc không giảm diện tích so với hiện trạng)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w:t>
            </w:r>
          </w:p>
        </w:tc>
        <w:tc>
          <w:tcPr>
            <w:tcW w:w="0" w:type="auto"/>
            <w:gridSpan w:val="3"/>
            <w:hMerge w:val="restart"/>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24.087</w:t>
            </w:r>
          </w:p>
        </w:tc>
        <w:tc>
          <w:tcPr>
            <w:tcW w:w="0" w:type="auto"/>
            <w:gridSpan w:val="3"/>
            <w:hMerge w:val="restart"/>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44.898</w:t>
            </w:r>
          </w:p>
        </w:tc>
        <w:tc>
          <w:tcPr>
            <w:tcW w:w="0" w:type="auto"/>
            <w:gridSpan w:val="3"/>
            <w:hMerge w:val="restart"/>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c>
          <w:tcPr>
            <w:tcW w:w="0" w:type="auto"/>
            <w:gridSpan w:val="3"/>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GIAO THÔNG VÀ HẠ TẦNG KỸ THUẬT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223.019</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ngang rộng 13,5 trở lên, bãi đỗ xe, trạm xử lý nước thải, hành lang cách ly…</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trạm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202.729</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ngang rộng 13,5 trở lên)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lang bảo vệ lưới điện cao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779.353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triển khai giaiđoạn tiếp theo, phải thực hiện đầy đủ các yêu cầu của UBND Thành phố tại côngvăn số 572/UB-KH &amp;ĐT ngày 17/02/2005. Làm rõ nguồn gốc, mốc giới, diện tíchcác khu đất và công trình đã đang sử dụng (kể cả khu nhà ở, khu phong lan…), sốhộ tái định cư giải phóng mặt bằng được cơ quan chức năng có thẩm quyền xácnhận và có giải pháp di chuyển tái định cư giải phóng mặt bằng theo quy địnhcủa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lập dự án đầu tưxây dựng, tầng cao và hệ số sử dụng đất tại các ô đất có chức năng dịch vụ,công cộng… có thể điều chỉnh, song không vượt quá Quy chuẩn Xây dựng Việt Namvà phải được cấp thẩm quyền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phần đất ở mới: sẽ đượccấp thẩm quyền xem xét quyết định thực hiện theo đúng quy định về quản lý đầutư xây dựng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 Bố cục không gian quy hoạchkiến trúc và cảnh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xây dựng dọc theotrục đường đôi và không gian mở (theo hướng Đông Bắc – Tây Nam): Xây dựng cụm các công trình dịch vụ công cộng phục vụ du lịch: khách sạn và trung tâmhội thảo (cao 11 </w:t>
      </w:r>
      <w:r>
        <w:rPr>
          <w:vertAlign w:val="subscript"/>
        </w:rPr>
        <w:t xml:space="preserve">i</w:t>
      </w:r>
      <w:r>
        <w:t xml:space="preserve"> 15 tầng), trụ sở điều hành và y tế, ngân hàng,bưu điện… (cao 5 </w:t>
      </w:r>
      <w:r>
        <w:rPr>
          <w:vertAlign w:val="subscript"/>
        </w:rPr>
        <w:t xml:space="preserve">i</w:t>
      </w:r>
      <w:r>
        <w:t xml:space="preserve"> 7 tầng); Tiếp giáp với Đầm Vân Trì bố trí cáccông trình Chòi vọng cảnh, Trung tâm dịch vụ văn hóa ẩm thực và các dịch vụ dulịch tổng hợp, với các công trình đẹp, hiện đại để tạo cảnh quan và điểm nhấnkiến trúc cho cụm Trung tâm khu du lịch sinh thái. Các công trình nhà nghỉ kinhdoanh du lịch dạng nhà vườn được bố trí thành các nhóm theo chủ đề phục vụ dulịch sinh thái (xóm vườn vải, nhãn, bưởi…) công trình cao tối đa 3 tầng, mật độxây dựng thấp (chủ yếu là sân, vườn trồng 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nhà ở xây mới gồm:bố trí công trình cao tầng (9 </w:t>
      </w:r>
      <w:r>
        <w:rPr>
          <w:vertAlign w:val="subscript"/>
        </w:rPr>
        <w:t xml:space="preserve">i</w:t>
      </w:r>
      <w:r>
        <w:t xml:space="preserve"> 11 tầng) kết hợp dịch vụ thương mạidọc tuyến đường (ven kênh tưới ở phía Tây). Các công trình quy mô 5 tầng vàdạng nhà quy mô 3</w:t>
      </w:r>
      <w:r>
        <w:rPr>
          <w:vertAlign w:val="subscript"/>
        </w:rPr>
        <w:t xml:space="preserve">;</w:t>
      </w:r>
      <w:r>
        <w:t xml:space="preserve"> 4 tầng bố trí về phía trong (chủ yếu phục vụ táiđịnh cư giải phóng mặt bằng). Tại trung tâm nhóm nhà ở bố trí một Trường mầmnon (cao 2 tầng) và khu vườn hoa, sân chơi… tạo sự chuyển tiếp hài hòa với khunhà ở hiện có cải tạo, chỉnh trang dọc tuyến đường 23B.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cây xanh (ở PhíaBắc) bố trí các Kiốt phục vụ vui chơi giải trí, đường dạo, cây xanh kết hợp vớikhu cắm trại, văn hóa và các trò chơi dân gian khác. Khu hồ, đầm nước (Đầm ĐìaMa) hiện có được kè và bảo vệ theo quy định, tạo các tuyến đường dạo đi bộ venhồ, trồng cây, hoa phù hợp với hệ sinh thái mặt nước phục vụ sinh hoạt, nghỉngơi, kết hợp với các dải cây xanh dọc các trục đường tạo thành hệ thống liênhoàn.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 Quy hoạch hệ thống hạ tầngkỹ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3.3.1. Quy hoạch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Đường chính thành phố vàđường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chính thành phố phía Bắcrộng 50m, mặt cắt ngang điển hình bao gồm các thành phần chính: Mặt đường xechạy: 2 x 7.5m + 2 x 7.0m; Vỉa hè: 8m x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khu vực phía Nam rộng: B = 40m, mặt cắt ngang điển hình bao gồm: Mặt đường xe chạy: 11,25m x 2; Vỉa hè:7,25m x 2, giải phân cách trung tâm: 3m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tuyến đường này sẽ được thựchiện theo dự án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phân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Bắc Nam rộng: B = 25m, mặt cắt ngang điển hình gồm có: Mặt đường xe chạy: 15m; Vỉa hè: 5m x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Đông Tây rộng: B = 24m, mặtcắt ngang điển hình gồm có: Mặt đường xe chạy: 11.25m; Vỉa hè: hè phía Bắc rộng6,75m, hè phía Nam rộng 6m.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nhánh: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Tuyến đường nhánh phía Đông Nam rộng: B = 17.5m, mặt cắt ngang điển hình gồm có: Mặt đường xe chạy: 7,5m; Vỉa hè: hèphía công trình rộng 6m, phần hè dải cây xanh trung tâm rộng 4m.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Đông Tây (phía Nam đầm Đìa Ma) rộng: B = 17.5m, mặt cắt ngang điển hình gồm có: mặt đường xe chạy: 7.5m;Vỉa hè: 2 x 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biên giới phía Tây rộng: B= 14m </w:t>
      </w:r>
      <w:r>
        <w:rPr>
          <w:vertAlign w:val="subscript"/>
        </w:rPr>
        <w:t xml:space="preserve">i</w:t>
      </w:r>
      <w:r>
        <w:t xml:space="preserve"> 16,75m, mặt cắt ngang điển hình gồm có: Mặt đường xe chạy:7,5m; Vỉa hè: hè phía Tây rộng 1,5m </w:t>
      </w:r>
      <w:r>
        <w:rPr>
          <w:vertAlign w:val="subscript"/>
        </w:rPr>
        <w:t xml:space="preserve">i</w:t>
      </w:r>
      <w:r>
        <w:t xml:space="preserve"> 4,25m, hè phía Đông rộng 5m.Khi đầu tư xây dựng tuyến đường này cần kết hợp việc cải tạo tuyến kênh hiện cóở phía Tây.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Giao thông nội bộ khu du lịchsinh thái và khu nhà ở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giao thông nội bộ khu dulịch sinh thái và khu nhà tái định cư có chiều rộng 9,5m </w:t>
      </w:r>
      <w:r>
        <w:rPr>
          <w:vertAlign w:val="subscript"/>
        </w:rPr>
        <w:t xml:space="preserve">i</w:t>
      </w:r>
      <w:r>
        <w:t xml:space="preserve"> 11,5m(mặt đường 5,5</w:t>
      </w:r>
      <w:r>
        <w:rPr>
          <w:vertAlign w:val="subscript"/>
        </w:rPr>
        <w:t xml:space="preserve"> i </w:t>
      </w:r>
      <w:r>
        <w:t xml:space="preserve">7,5m).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Bãi đỗ xe:</w:t>
      </w:r>
      <w:r>
        <w:t xml:space="preserve"> Bãi đỗ xetrong khu vực nghiên cứu lập quy hoạch được giải quyết theo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chức năng khu trungtâm công cộng, dịch vụ (nhà hàng, khách sạn, nhà điều hành…) và khu nhà nghỉkinh doanh du lịch dạng nhà vườn sinh thái, khi lập dự án đầu tư xây dựng phảinghiên cứu các giải pháp thiết kế đảm bảo nhu cầu đỗ xe trong khuôn viên côngtrình (sân bãi, tầng hầm, tầng 1…) Xây dựng 01 bãi đỗ tập trung có diện tíchkhoảng 2500m2 tại khu vực cửa ngõ phía Đông (để giải quyết yên cầu đỗ xe củacác phương tiện công cộng chuyên chở khách du lịch đến khu sinh thái).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chức năng ở: khi lậpdự án đầu tư xây dựng chung cư cao tầng phải nghiên cứu giải pháp thiết kế giảiquyết chỗ đỗ xe cho từng công trình trong khuôn viên (Sân bãi, tầng hầm, tầng1…). Diện tích dành cho nhu cầu đỗ xe cần đảm bảo tuân thủ tiêu chuẩn thiết kếnhà ở cao tầng hiện hành. Xây dựng 01 bãi đỗ xe tập trung, diện tích khoảng400m</w:t>
      </w:r>
      <w:r>
        <w:rPr>
          <w:vertAlign w:val="superscript"/>
        </w:rPr>
        <w:t xml:space="preserve">2</w:t>
      </w:r>
      <w:r>
        <w:t xml:space="preserve"> tại khu đất cây xanh, TDTT trong nhóm nhà ở (để giải quyết chonhu cầu đỗ xe cho khách vãng lai và dân cư khu vực). Về lâu dài khi nhu cầi đỗxe của khu vực lớn có thể nghiên cứu xây dựng gara ngầm tại vị trí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3.3.2. Quy hoạch san nền vàthoát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Quy hoạch san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thoát nước chính cho khu dulịch sinh thái ra đầm Vân Trì.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độ san nền: Cao nhất: Hmax = +9.80m và thấp nhất: Hmin = + 8.50m.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Thoát nước mưa: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cải tạo đầm Đìa Ma hiệncó là hồ điều hòa thoát nước liên thông với đầm Vân Trì, kết hợp tạo cảnh quanmôi trường khu vực. Diện tích mặt nước hồ phải đảm bảo yêu cầu thoát nước củakhu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mương thoát nướctạm giáp phía Bắc khu du lịch sinh thái để đảm bảo yêu cầu thoát nước phục vụsản xuất nông nghiệp của địa phương. Dự án xây dựng tuyến mương tạm và cải tạođầm Đìa Ma phải có sự thống nhất với cơ quan quản lý thủy nông địa phương đểđáp ứng yêu cầu thoát nước chung của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cống thoát nướcphải kích thước D1000-D2000 và các tuyến cống thoát nước nhánh kích thướcD600-D800 bố trí dọc theo hệ thống đường quy hoạch để thoát nước ra hệ thống hồđiều hòa và Đầm Vân Trì.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 Giải pháp thoát nước quađường 23B và đường quy hoạch (B = 40m) phía Nam phải đảm bảo liên thông mặtnước giữa đầm Đìa Ma với đầm Vân Trì. Khi lập dự án xây dựng hệ thống thoátnước giải pháp thiết kế phải đảm bảo yêu cầu thoát nước và cảnh quan chung củakhu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3.3.3. Quy hoạch hệ thống cấpnước: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nước sạch cho Khu du lịchsinh thái Đông Anh Hà Nội được cấp nguồn từ nhà máy nước Vân Trì (công suất30000 m3/ngày.đêm), trước mắt khi chưa xây dựng được nhà máy nước Vân Trì,nguồn cấp được lấy từ nhà máy nước Đông Anh thông qua các ống truyền dẫn bố trídọc theo đường quy hoạch B = 40 phía Nam khu nghiên cứu, tuyến ống truyền dẫntrên đường 23B.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mạng ống cấp nước chínhkích thước f150 </w:t>
      </w:r>
      <w:r>
        <w:rPr>
          <w:vertAlign w:val="subscript"/>
        </w:rPr>
        <w:t xml:space="preserve">i</w:t>
      </w:r>
      <w:r>
        <w:t xml:space="preserve"> f300 tạo màng vòng đảm bảo cấp nước an toàn, ổnđịnh và mạng ống cấp nước nhánh f80 </w:t>
      </w:r>
      <w:r>
        <w:rPr>
          <w:vertAlign w:val="subscript"/>
        </w:rPr>
        <w:t xml:space="preserve">i</w:t>
      </w:r>
      <w:r>
        <w:t xml:space="preserve"> f100 và f40 </w:t>
      </w:r>
      <w:r>
        <w:rPr>
          <w:vertAlign w:val="subscript"/>
        </w:rPr>
        <w:t xml:space="preserve">i</w:t>
      </w:r>
      <w:r>
        <w:t xml:space="preserve"> f65để cấp nước cho các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khu công trình cao tầngxây dựng trạm bơm tăng áp và bể chứa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Dọc theo cácống cấp nước phân phối có đường kính 100 trên các tuyến đường quy hoạch đặt cáchọng cứu hỏa và phải có sự phối hợp thống nhất với cơ quan phòng cháy chữa cháycủa Thành phố. Đối với các công trình cao tầng cần có hệ thống chữa cháy riêngcho từng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3.3.4. Quy hoạch thoát nước thảivà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Thoát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thải của khudu lịch sinh thái được xây dựng hệ thống cống riêng thoát ra trạm xử lý nướcthải cục bộ (công suất khoảng 1600m</w:t>
      </w:r>
      <w:r>
        <w:rPr>
          <w:vertAlign w:val="superscript"/>
        </w:rPr>
        <w:t xml:space="preserve">3</w:t>
      </w:r>
      <w:r>
        <w:t xml:space="preserve">/ngđ) xây dựng ở góc phía Namkhu quy hoạch, phía Bắc đường B = 40m (khu đất ký hiệu KT) sau khi xử lý đảmbảo vệ sinh môi trường (được cơ quan quản lý môi trường cho phép) mới đượcthoát vào hồ điều hòa. Trong trường hợp, tuyến đường 40m và tuyến cống thoátnước thải chính chưa được triển khai xây dựng theo quy hoạch, vị trí trạm xử lýnước thải có thể được điều chỉnh vào khu đất dự phòng bố trí trong khu chứcnăng xây xanh phía Bắc khu quy hoạch, phía Tây Bắc trục đường đôi. Trường hợpvị trí trạm xử lý nước thải được điều chỉnh vào khu đất dự phòng, cần xây dựngbổ sung tuyến cống thoát nước thải D400 đấu nối từ tuyến cống D300 trên đường23B, đi dọc theo trục đường đôi phía Tây dẫn về trạm xử lý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cống thoát nước: Xây dựngtuyến cống thoát nước thải chính kích thước D300 </w:t>
      </w:r>
      <w:r>
        <w:rPr>
          <w:vertAlign w:val="subscript"/>
        </w:rPr>
        <w:t xml:space="preserve">i</w:t>
      </w:r>
      <w:r>
        <w:t xml:space="preserve"> D400mm (bố trídọc theo đường quy hoạch 40m phía Nam) và các tuyến cống nhánh khích thước D200</w:t>
      </w:r>
      <w:r>
        <w:rPr>
          <w:vertAlign w:val="subscript"/>
        </w:rPr>
        <w:t xml:space="preserve">i</w:t>
      </w:r>
      <w:r>
        <w:t xml:space="preserve"> D300mm (bố trí dọc theo trục trung tâm Bắc – Nam, Đông Tây và cáctuyến đường nội bộ) để thoát ra trạm xử lý 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Dọc theo tuyến cống thoát nướcthải có bố trí các ga thăm, đảm bảo khoảng cách theo yêu cầu tiêu chuẩn quyphạm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Xử lý chất thải rắn: </w:t>
      </w:r>
      <w:r>
        <w:t xml:space="preserve">Rácthải được thu gom, phân loại và vận chuyển đến khu xử lý rác thải tập trung củaThành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3.3.5. Quy hoạch cấp điện vàthông tin liên lạc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Cấp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cấp điện từ trạm biến áp ĐôngAnh 110KV thông qua tuyến cáp điện 35KV hiện có trong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lưới điện 22KV ngầm dướicác tuyến đường quy hoạch tạo mạch vòng cấp điện an toàn,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11 trạm biến áp35/22/0,4 KV để cấp điện cho các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điện 110, 35, 06 KVhiện có sẽ được di chuyển dọc theo tuyến đường B = 50m phía Bắc khu vực (thựchiện theo dự án riêng), giai đoạn trước mắt chưa di chuyển được các tuyến điệnnêu trên, yêu cầu đảm bảo tuân thủ hành lang an toàn lưới điện và thực hiệntheo đúng yêu cầu Luật Điện lực và Nghị định </w:t>
      </w:r>
      <w:hyperlink r:id="rId4" w:history="1">
        <w:r>
          <w:rPr>
            <w:rStyle w:val="Hyperlink"/>
          </w:rPr>
          <w:t xml:space="preserve">106/2005/NĐ-CP </w:t>
        </w:r>
      </w:hyperlink>
      <w:r>
        <w:t xml:space="preserve"> ngày 17/8/2005 củaChính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Thông tin liên lạc: </w:t>
      </w:r>
      <w:r>
        <w:t xml:space="preserve">Hệthống cáp điện thoại, cáp truyền hình và mạng máy tính sẽ do các cơ quan chuyênngành nghiên cứu cụ thể ở giai đoạn lập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Sở Quy hoạch – Kiến trúcHà Nội chịu trách nhiệm về nội dung hồ sơ thẩm định, trình UBND Thành phố; xácnhận hồ sơ bản vẽ Quy hoạch chi tiết xây dựng (tỷ lệ 1/500) khu Du lịch sinhthái Đông Anh – Hà Nội được duyệt theo Quyết định này trong vòng 15 ngày kể từngày ký Quyết định; Chủ trì phối hợp với UBND huyện Đông Anh và Công ty TNHHĐầu tư và Phát triển công Nghệ MEFRIMEX tổ chức công bố công khai quy hoạch chitiết được duyệt cho các tổ chức, cơ quan và nhân dân được biết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TNHH Đầu tư và Phát triểncông nghệ MEFRIMEX căn cứ Thông tư số </w:t>
      </w:r>
      <w:hyperlink r:id="rId5" w:history="1">
        <w:r>
          <w:rPr>
            <w:rStyle w:val="Hyperlink"/>
          </w:rPr>
          <w:t xml:space="preserve">10/2000/TT-BXD </w:t>
        </w:r>
      </w:hyperlink>
      <w:r>
        <w:t xml:space="preserve"> ngày 08/8/2000 của Bộ Xâydựng, tổ chức lập báo cáo đánh giá tác động môi trường đối với Quy hoạch chitiết khu đất quy hoạch này, trình cấp có thẩm quyền xem xét, thẩm định và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huyện Đông Anh cótrách nhiệm chỉ đạo quản lý, giám sát xây dựng đồng bộ hệ thống hạ tầng kỹthuật khu đất này theo quy hoạch chi tiết được phê duyệt và xử lý các trườnghợp xây dựng sai quy hoạch theo thẩm quyền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UBNDThành phố, Giám đốc các Sở: Quy hoạch – Kiến trúc, Kế hoạch và Đầu tư, Tàichính, Tài nguyên Môi trường và Nhà đất, Xây dựng, Giao thông Công chính; Chủtịch UBND huyện Đông Anh; Chủ tịch UBND các xã; Vân Nội và Nam Hồng; Giám đốcCông ty TNHH Đầu tư và Phát triển công nghệ MEFRIMEX; Thủ trưởng các Sở, Ngành;các 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VP Chính phủ;</w:t>
            </w:r>
            <w:r>
              <w:rPr/>
              <w:br/>
            </w:r>
            <w:r>
              <w:t xml:space="preserve">- Các Bộ: XD, KHĐT, TNMT;</w:t>
            </w:r>
            <w:r>
              <w:rPr/>
              <w:br/>
            </w:r>
            <w:r>
              <w:t xml:space="preserve">- TT Thành ủy; TT HĐND TP;</w:t>
            </w:r>
            <w:r>
              <w:rPr/>
              <w:br/>
            </w:r>
            <w:r>
              <w:t xml:space="preserve">- Chủ tịch UBND TP;</w:t>
            </w:r>
            <w:r>
              <w:rPr/>
              <w:br/>
            </w:r>
            <w:r>
              <w:t xml:space="preserve">- Các PCT UBND TP</w:t>
            </w:r>
            <w:r>
              <w:rPr/>
              <w:br/>
            </w:r>
            <w:r>
              <w:t xml:space="preserve">- Các PCV, THKT, TH1, Xđ (03)</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Quốc Triệu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106-2005-nd-cp-huong-dan-luat-dien-luc.aspx" TargetMode="External" /><Relationship Id="rId5" Type="http://schemas.openxmlformats.org/officeDocument/2006/relationships/hyperlink" Target="/thong-tu-10-2000-tt-bxd.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2022-06-21T15:45:34Z</dcterms:created>
  <dcterms:modified xsi:type="dcterms:W3CDTF">2022-06-21T15:45:34Z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2022-06-21T15:45:34Z</dcterms:created>
  <dcterms:modified xsi:type="dcterms:W3CDTF">2022-06-21T15:45:34Z</dcterms:modified>
</cp:coreProperties>
</file>