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84/2010/NĐ-CP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 tháng 8 năm 2010</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Sửa đổi, bổ sung một số điều của Nghị định số </w:t>
      </w:r>
      <w:hyperlink r:id="rId4" w:history="1">
        <w:r>
          <w:rPr>
            <w:rStyle w:val="Hyperlink"/>
            <w:b/>
          </w:rPr>
          <w:t xml:space="preserve">14/2007/NĐ-CP </w:t>
        </w:r>
      </w:hyperlink>
      <w:r>
        <w:rPr>
          <w:b/>
        </w:rPr>
        <w:t xml:space="preserve"> ngày 19 tháng 01 năm 2007 của Chính phủ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chi tiết thi hành một số điều của Luật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vertAlign w:val="superscript"/>
        </w:rPr>
        <w:t xml:space="preserve">____________________________________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Chứng khoán ngày 29 tháng 6 năm 2006;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Xét đề nghị của Bộ trưởng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w:t>
      </w:r>
      <w:r>
        <w:t xml:space="preserve">Sửa đổi, bổ sung một số điều của Nghị định số 14/2007/NĐ-CP ngày 19 tháng 01 năm 2007 của Chính phủ quy định chi tiết thi hành một số điều của Luật Chứng khoán,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 Sửa đổi Điều 1 như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w:t>
      </w:r>
      <w:r>
        <w:t xml:space="preserve">Phạm vi điều chỉnh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Nghị định này quy định chi tiết thi hành một số điều của Luật Chứng khoán về chào bán chứng khoán ra công chúng, công ty đại chúng, niêm yết chứng khoán, công ty chứng khoán, công ty quản lý quỹ và công ty đầu tư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2. Bổ sung Điều 3a sau Điều 3 như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3a. </w:t>
      </w:r>
      <w:r>
        <w:t xml:space="preserve">Quy định chung về việc chào bán chứng khoán ra công chúng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Tổ chức, cá nhân không được chào bán chứng khoán ra công chúng trong các trường hợp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Doanh nghiệp không đủ điều kiện chào bán chứng khoán ra công chúng theo quy định tại Điều 12 Luật Chứng khoán;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Chào bán chứng khoán ra công chúng để thành lập doanh nghiệp; trừ các trường hợp quy định tại khoản 4 và 5 Điều 4 Nghị định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Việc đăng ký chào bán chứng khoán ra công chúng phải do tổ chức phát hành thực hiện, trừ các trường hợp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Chủ sở hữu Nhà nước (bao gồm cả các Tập đoàn, Tổng công ty Nhà nước) thực hiện bán phần vốn nhà nước do Tập đoàn, Tổng Công ty nắm giữ ra công chúng nhằm thực hiện quyền đại diện chủ sở hữu vốn nhà nước tại các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Cổ đông lớn bán phần vốn sở hữu trong các công ty đại chúng ra công chúng.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Tài chính quy định trình tự, thủ tục chào bán chứng khoán ra công chúng đối với các trường hợp quy định tại điểm a và b khoản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Tổ chức phát hành phải mở một tài khoản riêng biệt tại một ngân hàng thương mại để phong tỏa số tiền thu được từ đợt chào bán. Trường hợp tổ chức phát hành là ngân hàng thương mại thì phải lựa chọn một ngân hàng thương mại khác để phong tỏa số tiền thu được từ đợt chào bán. Trong thời hạn 10 ngày, kể từ ngày kết thúc đợt chào bán, tổ chức phát hành phải báo cáo Ủy ban Chứng khoán Nhà nước về kết quả chào bán kèm theo xác nhận của ngân hàng thương mại nơi mở tài khoản phong tỏa về số tiền thu được từ đợt chào bán. Sau khi gửi báo cáo Ủy ban Chứng khoán Nhà nước, tổ chức phát hành được giải tỏa số tiền thu được từ đợt chào bán.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Định kỳ 6 tháng, kể từ ngày kết thúc đợt chào bán cho đến khi hoàn thành việc giải ngân, tổ chức phát hành phải công bố thông tin về tiến độ sử dụng vốn thu được từ đợt chào bán. Trường hợp thay đổi mục đích sử dụng vốn, tổ chức phát hành phải công bố thông tin về lý do thay đổi và Nghị quyết của Hội đồng quản trị về việc thay đổi hoặc chấp thuận của cơ quan có thẩm quyền cấp Giấy chứng nhận đầu tư đối với tổ chức phát hành nước ngoài quy định tại Điều 17a Nghị định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3. Bổ sung khoản 7, 8 và 9 Điều 4 như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Hồ sơ, trình tự, thủ tục chào bán cổ phần ra công chúng để thành lập tổ chức tín dụng là công ty cổ phần thực hiện theo hướng dẫn của Bộ Tài chính.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 Trường hợp chào bán chứng khoán ra công chúng của công ty cổ phần hình thành sau quá trình hợp nhất, sáp nhập doanh nghiệp thì phải có thời gian hoạt động từ một năm trở lên và có kết quả hoạt động kinh doanh có lãi tính đến thời điểm đăng ký chào bán.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9. Hồ sơ, trình tự, thủ tục chào bán chứng khoán ra công chúng để hoán đổi cổ phiếu và thực hiện việc sáp nhập, hợp nhất, mua lại doanh nghiệp thực hiện theo hướng dẫn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4. Bổ sung điểm c khoản 1 Điều 5 như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Trường hợp tổ chức phát hành có kế hoạch phát hành thêm cổ phiếu hoặc trái phiếu trong thời hạn của trái phiếu chuyển đổi thì hồ sơ chào bán phải nêu rõ rủi ro đối với quyền lợi của người mua trái phiếu kèm theo phương án đền bù cho nhà đầu tư để đảm bảo quyền lợi của nhà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5. Bổ sung điểm d khoản 1 Điều 6 như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Tuân thủ các quy định của pháp luật về quản lý ngoại 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6. Sửa đổi điểm b khoản 2 Điều 6 như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Các tài liệu chứng minh đáp ứng đủ điều kiện quy định tại khoản 1 Điều này và nội dung công bố thông tin theo mẫu do Bộ Tài chính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7. Bổ sung Chương IIa sau Chương II như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CÔNG TY ĐẠI CHÚNG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7a. </w:t>
      </w:r>
      <w:r>
        <w:t xml:space="preserve">Giao dịch chứng khoán của các công ty đại chúng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Chứng khoán của các công ty đại chúng đủ điều kiện niêm yết theo quy định tại Điều 8 và Điều 9 Nghị định này được giao dịch tại các Sở giao dịch chứng khoán.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Chứng khoán của các công ty đại chúng chưa niêm yết tại các Sở giao dịch chứng khoán được giao dịch theo hướng dẫn của Bộ Tài chính.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7b. </w:t>
      </w:r>
      <w:r>
        <w:t xml:space="preserve">Chấm dứt tư cách công ty đại chúng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Ngoại trừ công ty đại chúng đã chào bán chứng khoán ra công chúng hoặc đã niêm yết cổ phiếu trên Sở Giao dịch Chứng khoán, đối với công ty đại chúng theo quy định tại khoản 2 Điều 25 Luật Chứng khoán phải thông báo bằng văn bản cho Ủy ban Chứng khoán Nhà nước và công bố thông tin ra công chúng về việc chấm dứt tư cách công ty đại chúng trong thời hạn ba mươi (30) ngày, kể từ ngày không còn đủ một trăm (100) nhà đầu tư sở hữu, không kể nhà đầu tư chứng khoán chuyên nghiệp hoặc vốn điều lệ điều chỉnh xuống dưới mười (10) tỷ đồng Việt Nam.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Ủy ban Chứng khoán Nhà nước có trách nhiệm công bố trên trang thông tin điện tử của Ủy ban Chứng khoán Nhà nước về việc chấm dứt tư cách công ty đại chúng trong thời hạn bảy (07) ngày, kể từ ngày nhận được thông báo của công ty về việc chấm dứt tư cách công ty đại chúng.”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8. Sửa đổi tên Điều 8 như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w:t>
      </w:r>
      <w:r>
        <w:t xml:space="preserve">Điều kiện niêm yết chứng khoán tại Sở Giao dịch Chứng khoán thành phố Hồ Chí Minh”.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9. Sửa đổi điểm d khoản 1 Điều 8 như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Tối thiểu 20% cổ phiếu có quyền biểu quyết của công ty do ít nhất 100 cổ đông không phải là nhà đầu tư chứng khoán chuyên nghiệp và không phải là cổ đông lớn nắm giữ, trừ trường hợp doanh nghiệp nhà nước chuyển đổi thành công ty cổ phần theo quy định của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10. Bổ sung điểm g khoản 1 Điều 8 như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Bộ Tài chính quy định điều kiện niêm yết cổ phiếu của công ty cổ phần hình thành sau quá trình hợp nhất, sáp nhập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11. Bổ sung điểm đ khoản 2 Điều 8 như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Bộ Tài chính quy định điều kiện niêm yết trái phiếu của công ty cổ phần hình thành sau quá trình hợp nhất, sáp nhập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12. Bãi bỏ khoản 4 Điều 8.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13. Bổ sung khoản 5 Điều 8 như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Bộ Tài chính quy định cụ thể điều kiện niêm yết đối với các loại chứng khoán khác và điều kiện niêm yết đối với từng bảng giao dịch trên Sở Giao dịch Chứng khoán thành phố Hồ Chí Minh.”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14. Sửa đổi tên Điều 9 như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w:t>
      </w:r>
      <w:r>
        <w:t xml:space="preserve">Điều kiện niêm yết chứng khoán tại Sở Giao dịch Chứng khoán Hà Nội”.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15. Sửa đổi điểm b khoản 1 Điều 9 như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Hoạt động kinh doanh của năm liền trước thời điểm đăng ký niêm yết phải có lãi, không có các khoản nợ phải trả quá hạn trên một năm, hoàn thành các nghĩa vụ tài chính với Nhà nước và có tình hình tài chính lành mạnh tính đến thời điểm đăng ký niêm 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16. Bổ sung điểm g khoản 1 Điều 9 như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Điều kiện niêm yết cổ phiếu của công ty cổ phần hình thành sau quá trình hợp nhất, sáp nhập doanh nghiệp thực hiện theo quy định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17. Sửa đổi khoản 3 và 6 Điều 9 như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Trái phiếu Chính phủ, trái phiếu được Chính phủ bảo lãnh, trái phiếu chính quyền địa phương được niêm yết trên Sở Giao dịch Chứng khoán Hà Nội theo đề nghị của tổ chức phát hành trái phiếu.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Bộ Tài chính quy định cụ thể điều kiện niêm yết đối với các loại chứng khoán khác và điều kiện đối với từng bảng giao dịch trên Sở Giao dịch Chứng khoán Hà Nội.”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18. Bãi bỏ khoản 4, khoản 5 Điều 9.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19. Bổ sung Điều 9a sau Điều 9 như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9a. </w:t>
      </w:r>
      <w:r>
        <w:t xml:space="preserve">Niêm yết chứng khoán của tổ chức tín dụng là công ty cổ phần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 với trường hợp đăng ký niêm yết chứng khoán của tổ chức tín dụng là công ty cổ phần, ngoài các điều kiện quy định tại Điều 8 và 9 Nghị định này còn phải được sự chấp thuận của Ngân hàng Nhà nước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20. Bỏ cụm từ “Trung tâm Giao dịch Chứng khoán” tại Điều 10, Điều 11, Điều 12, Điều 13, Điều 14, Điều 16 và Điều 26 Nghị định số 14/2007/NĐ-CP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21. Sửa đổi điểm đ khoản 1 Điều 14 như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Kết quả sản xuất, kinh doanh bị lỗ trong ba năm liên tục hoặc tổng số lỗ lũy kế vượt quá vốn chủ sở hữu trong báo cáo tài chính năm gần nhất trước thời điểm xem xét.”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22. Sửa đổi khoản 3 Điều 15 như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w:t>
      </w:r>
      <w:r>
        <w:t xml:space="preserve">3. Đáp ứng các điều kiện niêm yết tại Sở giao dịch chứng khoán của nước mà cơ quan quản lý thị trường chứng khoán hoặc Sở giao dịch chứng khoán đã có thỏa thuận hợp tác với Ủy ban Chứng khoán Nhà nước hoặc Sở Giao dịch Chứng khoán của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23. Bổ sung Mục 3 gồm Điều 17a và Điều 17b vào Chương III như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3. CHÀO BÁN VÀ NIÊM YẾT CHỨNG KHOÁN TẠI VIỆT NAM CỦA TỔ CHỨC PHÁT HÀNH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17a. </w:t>
      </w:r>
      <w:r>
        <w:t xml:space="preserve">Điều kiện chào bán và niêm yết chứng khoán tại Việt Nam của tổ chức phát hành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Doanh nghiệp thành lập và hoạt động theo pháp luật nước ngoài được chào bán chứng khoán ra công chúng và niêm yết chứng khoán trên Sở giao dịch chứng khoán tại Việt Nam khi đáp ứng các điều kiện sau đây: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Điều kiện tổ chức phát hành nước ngoài được chào bán chứng khoán ra công chúng tại Việt Nam: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Có dự án đầu tư tại Việt Nam đã được cấp có thẩm quyền phê duyệt; có phương án phát hành và sử dụng số tiền thu được từ đợt chào bán chứng khoán ra công chúng để đầu tư vào dự án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Có cam kết của tổ chức nước ngoài thực hiện dự án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Có cam kết không chuyển vốn huy động được ra nước ngoài và không rút vốn tự có đối ứng trong thời hạn của dự án được cấp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Có cam kết thực hiện đầy đủ các nghĩa vụ của tổ chức phát hành theo quy định của pháp luật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Được tối thiểu 01 công ty chứng khoán thành lập và hoạt động tại Việt Nam tham gia bảo lãnh phát hành;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Tuân thủ quy định của pháp luật về quản lý ngoại hối đối với việc phát hành chứng khoán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Điều kiện niêm yết chứng khoán của tổ chức phát hành nước ngoài trên Sở giao dịch chứng khoán tại Việt Nam: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Là chứng khoán phát hành tại Việt Nam quy định tại khoản 1 Điều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Số lượng chứng khoán đăng ký niêm yết tương ứng với số lượng chứng khoán được phép chào bán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Có cam kết thực hiện đầy đủ các nghĩa vụ của tổ chức niêm yết theo quy định của pháp luật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Được một (01) công ty chứng khoán thành lập và hoạt động tại Việt Nam tham gia tư vấn niêm yết chứng khoán.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17b. </w:t>
      </w:r>
      <w:r>
        <w:t xml:space="preserve">Hồ sơ, trình tự, thủ tục chấp thuận đăng ký chào bán và niêm yết, hủy niêm yết chứng khoán của tổ chức phát hành nước ngoài tại Việt Nam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Hồ sơ, trình tự, thủ tục chấp thuận đăng ký chào bán và niêm yết, hủy niêm yết chứng khoán tại Việt Nam của tổ chức nước ngoài thực hiện theo hướng dẫn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24. Sửa đổi khoản 3 Điều 18 như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Mức vốn pháp định của công ty quản lý quỹ, công ty quản lý quỹ có vốn đầu tư nước ngoài, chi nhánh công ty quản lý quỹ nước ngoài tại Việt Nam là hai mươi lăm (25) tỷ đồng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25. Bổ sung Điều 20a sau Điều 20 như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20a. </w:t>
      </w:r>
      <w:r>
        <w:t xml:space="preserve">Dịch vụ tư vấn tài chính và dịch vụ tài chính khác của công ty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Tài chính hướng dẫn các dịch vụ tư vấn tài chính, dịch vụ tài chính khác quy định tại khoản 3 Điều 60 Luật Chứng khoán và quy định các điều kiện để công ty chứng khoán được cung cấp và thực hiện các loại dịch vụ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26. Sửa đổi khoản 4 Điều 21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Quản lý vốn đầu tư của công ty đầu tư chứng khoán: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Công ty đầu tư chứng khoán phát hành riêng lẻ được tự quản lý vốn đầu tư hoặc ủy thác cho một công ty quản lý quỹ quản lý vốn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Công ty đầu tư chứng khoán đại chúng không được tự quản lý vốn đầu tư mà phải ủy thác cho công ty quản lý quỹ quản lý vốn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Trường hợp công ty đầu tư chứng khoán ủy thác cho công ty quản lý quỹ quản lý vốn đầu tư, Giám đốc hoặc Tổng giám đốc, Phó Giám đốc hoặc Phó Tổng giám đốc (nếu có), Chủ tịch Hội đồng quản trị và tối thiểu hai phần ba (2/3) thành viên Hội đồng quản trị của công ty đầu tư chứng khoán phải độc lập với công ty quản lý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27. Bãi bỏ khoản 5 Điều 21.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28. Ghép Điều 22 và Điều 23 thành Điều 22 và sửa đổi như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22. </w:t>
      </w:r>
      <w:r>
        <w:t xml:space="preserve">Hồ sơ, thủ tục đăng ký chào bán cổ phiểu ra công chúng và thủ tục cấp giấy phép thành lập và hoạt động công ty đầu tư chứng khoán đại chúng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 chào bán cổ phần ra công chúng và cấp giấy phép thành lập và hoạt động công ty đầu tư chứng khoán đại chúng thực hiện theo quy định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29. Sửa đổi điểm g khoản 1 Điều 24 như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Các tài liệu khác theo quy định tại Điều 22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30. Bãi bỏ Điều 28.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31. Bãi bỏ khoản 1 Điều 29.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Điều khoản thi hành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Nghị định này có hiệu lực thi hành kể từ ngày 20 tháng 9 năm 2010.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Tổ chức thực hiện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Bộ Tài chính có trách nhiệm hướng dẫn thi hành Nghị định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Các Bộ trưởng, Thủ trưởng cơ quan ngang Bộ, Thủ trưởng cơ quan thuộc Chính phủ, Chủ tịch Ủy ban nhân dân các tỉnh, thành phố trực thuộc Trung ương chịu trách nhiệm thi hành Nghị định này./. </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84-2010-nd-cp-cua-chinh-phu---sua-doi--bo-sung-mot-so-dieu-cua-nghi-dinh-so-14-2007-nd-cp-ngay-19-thang-01-nam-2007-cua-chinh-phu-quy-dinh-chi-tiet-thi-hanh-mot-so-dieu-cua-luat-chung-kho.aspx" TargetMode="External" /><Relationship Id="rId4" Type="http://schemas.openxmlformats.org/officeDocument/2006/relationships/hyperlink" Target="/nghi-dinh-so-14-2007-nd-cp-cua-chinh-phu---quy-dinh-chi-tiet-thi-hanh-mot-so-dieu-cua-luat-chung-khoan.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2022-06-21T17:38:05Z</dcterms:created>
  <dcterms:modified xsi:type="dcterms:W3CDTF">2022-06-21T17:38:05Z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2022-06-21T17:38:05Z</dcterms:created>
  <dcterms:modified xsi:type="dcterms:W3CDTF">2022-06-21T17:38:05Z</dcterms:modified>
</cp:coreProperties>
</file>