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CỤC THUẾ</w:t>
            </w:r>
            <w:r>
              <w:rPr/>
              <w:br/>
            </w:r>
            <w:r>
              <w:t xml:space="preserve"> </w:t>
            </w:r>
            <w:r>
              <w:rPr>
                <w:b/>
              </w:rPr>
              <w:t xml:space="preserve">CỤC THUẾ TP HÀ NỘI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11416/QĐ-CT-THNVDT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20 tháng 08 năm 2008</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VỀVIỆC: BỔ SUNG, ĐIỀU CHỈNH BẢNG GIÁ TỐI THIỂU CÁC LOẠI XE Ô TÔ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CỤC TRƯỞNG CỤC THUẾ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Thuế Giá trị giatăng, Luật thuế Thu nhập doanh nghiệp;</w:t>
      </w:r>
      <w:r>
        <w:rPr>
          <w:i/>
        </w:rPr>
        <w:br/>
      </w:r>
      <w:r>
        <w:rPr>
          <w:i/>
        </w:rPr>
        <w:t xml:space="preserve">Căn cứ Quyết định số 314 TC/QĐ-TCCB ngày 21/08/1990 của Bộ Tài chính về việc thànhlập Cục thuế Nhà nước;</w:t>
      </w:r>
      <w:r>
        <w:rPr>
          <w:i/>
        </w:rPr>
        <w:br/>
      </w:r>
      <w:r>
        <w:rPr>
          <w:i/>
        </w:rPr>
        <w:t xml:space="preserve">Căn cứ Nghị định số </w:t>
      </w:r>
      <w:hyperlink r:id="rId3" w:history="1">
        <w:r>
          <w:rPr>
            <w:rStyle w:val="Hyperlink"/>
            <w:i/>
          </w:rPr>
          <w:t xml:space="preserve">176/1999/NĐ-CP </w:t>
        </w:r>
      </w:hyperlink>
      <w:r>
        <w:rPr>
          <w:i/>
        </w:rPr>
        <w:t xml:space="preserve"> ngày 21/12/1999 của Chính phủ về Lệ phí trướcbạ;</w:t>
      </w:r>
      <w:r>
        <w:rPr>
          <w:i/>
        </w:rPr>
        <w:br/>
      </w:r>
      <w:r>
        <w:rPr>
          <w:i/>
        </w:rPr>
        <w:t xml:space="preserve">Căn cứ Thông tư số 95/2005/TT-BTC ngày 26/10/2005 của Bộ Tài chính hướng dẫn thựchiện các quy định của pháp luật về Lệ phí trước bạ;</w:t>
      </w:r>
      <w:r>
        <w:rPr>
          <w:i/>
        </w:rPr>
        <w:br/>
      </w:r>
      <w:r>
        <w:rPr>
          <w:i/>
        </w:rPr>
        <w:t xml:space="preserve">Căn cứ Quyết định số 41/2002/QĐ-TTg ngày 18/03/2002 của Thủ tướng Chính phủ về chốngthất thu thuế Giá trị gia tăng và Thu nhập doanh nghiệp qua giá bán trong hoạtđộng kinh doanh xe ô tô, xe hai bánh gắn máy;</w:t>
      </w:r>
      <w:r>
        <w:rPr>
          <w:i/>
        </w:rPr>
        <w:br/>
      </w:r>
      <w:r>
        <w:rPr>
          <w:i/>
        </w:rPr>
        <w:t xml:space="preserve">Căn cứ Quyết định số 5753/QĐ-UB ngày 03/10/2001 của Ủy ban nhân dân TP Hà Nội vềviệc “Ủy quyền cho Cục trưởng Cục thuế TP Hà Nội ký ban hành Bảng giá tối thiểucác loại tài sản: Phương tiện vận tải, súng săn, súng thể thao để tính Lệ phítrước bạ và áp dụng Bảng giá tối thiểu tính Lệ phí trước bạ tài sản là ô tô, xegắn máy để ấn định tính thuế Giá trị gia tăng, Thu nhập doanh nghiệp cho cácđối tượng kinh doanh xe ô tô, xe gắn máy trên địa bàn TP Hà Nội”;</w:t>
      </w:r>
      <w:r>
        <w:rPr>
          <w:i/>
        </w:rPr>
        <w:br/>
      </w:r>
      <w:r>
        <w:rPr>
          <w:i/>
        </w:rPr>
        <w:t xml:space="preserve">Căn cứ các thông báo: số TMV-403-404/2008, ngày 31/07/2008 của Công ty TOYOTA ViệtNam; số 263HVN/-4r-08 ngày 31/07/2008 của Công ty HONDA Việt Nam; số 02/TBG /CNHNngày 09/08/2008 của Chi nhánh Hà Nội Công ty CP ô tô Trương Hải; Thông báo số 02/HMV ngày 31/1/2008 (đến Cục Thuế Hà Nội ngày 15/08/2008) của Công ty CP ô tôHYUNDAI Việt Nam, công văn số 35609 ngày 18/08/2008 của công ty TNHH FORD ViệtNam, công văn số 02-01/7-CV08 của công ty TNHH ô tô Hoa Mai về việc thông báogiá bán xe và giá bán xe ô tô trên thị trường TP Hà Nội tại thời điểm hiện tại;</w:t>
      </w:r>
      <w:r>
        <w:rPr>
          <w:i/>
        </w:rPr>
        <w:br/>
      </w:r>
      <w:r>
        <w:rPr>
          <w:i/>
        </w:rPr>
        <w:t xml:space="preserve">Căn cứ biên bản liên ngành Cục Thuế và Sở Tài chính Hà Nội ngày 18/08/2008 về việcxác định giá tính lệ phí trước bạ các loại tài sản;</w:t>
      </w:r>
      <w:r>
        <w:rPr>
          <w:i/>
        </w:rPr>
        <w:br/>
      </w:r>
      <w:r>
        <w:rPr>
          <w:i/>
        </w:rPr>
        <w:t xml:space="preserve">Theo đề nghị của Phòng Tổng hợp Nghiệp vụ Dự toán Cục thuế Thành phố Hà Nội,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w:t>
      </w:r>
      <w:r>
        <w:t xml:space="preserve">Bổ sung, Điềuchỉnh Bảng giá tối thiểu các loại xe ô tô tại các Quyết định trước đây của CụcThuế thành phố Hà Nội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(Đơnvị tính: Triệu đồng)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xe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Năm sản xuất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xe mới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PHẦN III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LOẠI XE Ô TÔ SẢN XUẤT TỪ NĂM 1997 VỀ SAU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 XE Ô TÔ CÁC HÃNG NHẬT BẢN SẢN XUẤT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XE Ô TÔ HIỆU TOYOTA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LEXUS RX 400H 3.3; 05 chỗ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TOYOTA AVALON LIMITED 3.5: 05 chỗ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1200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TOYOTA CAMRY XLE 3.5: 05 chỗ</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1300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TOYOTA LAND CRUISER 4.7: 08 chỗ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1780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TOYOTA LAND CRUISER 4.7: 08 chỗ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900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TOYOTA LAND CRUISER GX 4.0: 08 chỗ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TOYOTA LAND CRUISER PRADO VX 4.0: 08 chỗ</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1700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TOYOTA YARIS Y 1.3: 05 chỗ</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TOYOTA HIGHLANDER 3.3: 07 chỗ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900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TOYOTA CAMRY CE 2.4: 05 chỗ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LEXUS ES330 3.3: 05 chỗ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1200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TOYOTA TUNDRA SR5 5.7: 05 chỗ (ô tô pick up)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TOYOTA HIGHLANDER 3.5: 07 chỗ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TOYOTA CAMRY GL 2.4: 05 chỗ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TOYOTA HIGHLANDER LIMITED 3.5: 07 chỗ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1300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TOYOTA CAMRY SE 2.4: 05 chỗ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TOYOTA FORTUNER V 3.0: 07 chỗ</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XE Ô TÔ HIỆU NISSAN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NISSAN X-TRAIL 250X 2.5: 05 chỗ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XE Ô TÔ HIỆU MAZDA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MAZDA RX-8 1.3: 05 chỗ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900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XE Ô TÔ HIỆU MITSUBISHI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MISTUBISHI COLT PLUS 1.6: 05 chỗ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 XE Ô TÔ CÁC HÃNG CỦA ĐỨC SX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XE Ô TÔ HIỆU MERCEDES-BENZ</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MERCEDES-BENZ ML320 4 MATIC 3.0: 05 chỗ</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2200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MERCEDES-BENZ GL320 CDI 4 MATIC 3.0: 07 chỗ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2200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MERCEDES-BENZ GL320 CDI 4 MATIC 3.0: 07 chỗ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1900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XE Ô TÔ HIỆU BMW</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BMW 335I 3.0: 04 chỗ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1700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XE Ô TÔ HIỆU AUDI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AUDI A6 3.0 TDI QUATTRO 3.0: 05 chỗ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1400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XE Ô TÔ HIỆU PORSCHE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PORSCHE CAYENNE 3.2: 05 chỗ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1200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PORSCHE CAYENNE TURBO 4.8: 05 chỗ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IV: XE Ô TÔ CÁC HÃNG ANH, Ý, THỤY ĐIỂN, MỸ</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XE Ô TÔ HIỆU FORD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FORD MONDEO BA7 2.3: 05 chỗ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940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FORD FOCUS DB3 QQDD MT 1.8: 05 chỗ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490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XE Ô TÔ HIỆU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CHRYSLER 300 2.7: 05 chỗ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LINCOLN MKX LIMITED EDITION 3.5: 05 chỗ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1800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 XE Ô TÔ HÀN QUỐC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XE Ô TÔ HIỆU HYUNDAI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HYUNDAI 110 1.1: 05 chỗ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HYUNDAI SANTA FE CLX 2.2: 07 chỗ</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HYUNDAI UNIVERSE SPACE LUXURY: 47 chỗ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2800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HYUNDAI HD65: 2,5 tấn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HYUNDAI GRAND STAREX 2.4: 06 chỗ (ô tô tải VAN)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HYUNDAI GRAND STAREX 2.5: 06 chỗ (ô tô tải VAN)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480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XE Ô TÔ HIỆU KHÁC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KIA PRIDE LX 1.4: 05 chỗ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280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KIA PRIDE LX 1.4: 05 chỗ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KIA CARENS 2.0: 07 chỗ (số sàn, động cơ xăng)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KIA CARENS 2.0: 07 chỗ (số tự động, động cơ xăng)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KIA CARENS 2.0: 07 chỗ (số sàn, động cơ dầu)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KIA CARENS 2.0: 07 chỗ (số tự động, động cơ dầu)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KIA RIO 1.6: 05 chỗ (số sàn, động cơ xăng)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380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KIA RIO 1.6: 05 chỗ (số tự động, động cơ xăng)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KIA CERATO SLX 1.6: 05 chỗ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SSANGYONG ACTYON 2.0: 05 chỗ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VII: XE Ô TÔ TRUNG QUỐC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FOTON SLA5310GSNB: 11 tấn (ô tô xi téc)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DONGFENG EQ6380LF 1.3: 07 chỗ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CIMC THT9403GSN04 (sơmi rơmoóc)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VIII: XE Ô TÔ LD VIỆT NAM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XE CÔNG TY TOYOTA VIỆT NAM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TOYOTA CAMRY 3.5Q 3.5: 05 chỗ</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1110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TOYOTA CAMRY 2.4G 2.4: 05 chỗ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TOYOTA COROLLA ALTIS 1.8 MT: 05 chỗ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570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TOYOTA COROLLA ALTIS 1.8 AT: 05 chỗ</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TOYOTA VIOS G 1.5: 05 chỗ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480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TOYOTA VIOS E 1.5: 05 chỗ</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TOYOTA INNOVA G 2.0: 05 chỗ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TOYOTA INNOVA J 2.0: 05 chỗ</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TOYOTA HIACE COMMUTER GASOLINE 2.7: 16 chỗ</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TOYOTA HIACE COMMUTER DIESEL 2.5: 16 chỗ</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TOYOTA HIACE SUPER WAGON 2.7: 16 chỗ</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TOYOTA COROLLA 1.8 MT: 0.5 chỗ</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570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TOYOTA COROLLA 1.8 AT: 0.5 chỗ</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 XE DO CÔNG TY HONDA VIỆT NAM SẢN XUẤT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HONDA CIVIC 1.8L 5MT FD1 1.8; 05 chỗ</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522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HONDA CIVIC 1.8L 5AT FD1 1.8; 05 chỗ</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582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HONDA CIVIC 2.0L 5AT FD2 2.0; 05 chỗ</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651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 XE Ô TÔ KHÁC DO VIỆT NAM SẢN XUẤT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KIA MORNING BAH43F8 (SX) 1.1; 05 chỗ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KIA MORNING BAH42F8 (EX) 1.1; 05 chỗ</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280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KIA MORNING BAH42F8 (LX) 1.1; 05 chỗ</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270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HOAMAI HM990TL; 990kg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HOAMAI HD1000A; 1 tấn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147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HOAMAI HD1250; 1,25 tấn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148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HOAMAI HD1800A; 1,8 tấn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158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HOAMAI TĐ2TA-1; 2 tấn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168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HOAMAI HD2000TL; 2 tấn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146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HOAMAI HD2000TL/MB1; 2 tấn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155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HOAMAI HD2350; 2,35 tấn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160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HOAMAI HD2350, 4x4; 2,35 tấn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172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HOAMAI T.3T; 3 tấn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177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HOAMAI T.3T/MB1; 3 tấn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187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HOAMAI TĐ3Tc-1; 3 tấn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188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HOAMAI TĐ3T(4x4)-1; 3 tấn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214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HOAMAI HD3250; 3,25 tấn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192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HOAMAI HD3250, 4x4; 3,25 tấn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218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HOAMAI HD3450; 3,45 tấn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204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HOAMAI HD3600; 3,6 tấn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HOAMAI HD4650; 4,65 tấn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218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HOAMAI HD4650, 4x4; 4,65 tấn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242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HOAMAI HD5000; 5 tấn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HOAMAI HD5000, 4x4; 5 tấn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264</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Điều 2. </w:t>
      </w:r>
      <w:r>
        <w:t xml:space="preserve">Quyết định này cóhiệu lực kể từ ngày ký đối với việc tính, thu lệ phí trước bạ, đối với cácdoanh nghiệp kinh doanh bán xe thấp hơn giá quy định của hãng sản xuất thì việcấn định thuế GTGT, TNDN qua giá bán được áp dụng từ ngày 01/08/2008 (xe ô tô docông ty TOYOTA Việt Nam sản xuất, nhập khẩu); từ ngày 01/07/2008 (xe ô tô docông ty HONDA Việt Nam sản xuất); từ ngày 05/08/2008 (xe ô tô do công ty cổ phầnô tô Trường Hải KIA sản xuất, nhập khẩu); từ ngày 31/01/2008 (xe ô tô do côngty CP ô tô HYUNDAI Việt Nam nhập khẩu); từ ngày 08/08/2008 (xe ô tô do công tyTNHH FORD Việt Nam sản xuất); từ ngày 01/07/2008 (xe ô tô công ty TNHH ô tô HoaMai sản xuất) theo thông báo của hãng sản xuất, nhập khẩu và được áp dụng trênđịa bàn thành phố Hà Nội.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Điều 3. </w:t>
      </w:r>
      <w:r>
        <w:t xml:space="preserve">Phòng Tổng hợpNghiệp vụ Dự toán, các Phòng Thanh tra thuế, các Phòng kiểm tra thuế thuộc Vănphòng Cục Thuế, các Chi cục thuế Quận, Huyện và các tổ chức, cá nhân có liênquan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 </w:t>
            </w:r>
            <w:r>
              <w:rPr>
                <w:b/>
                <w:i/>
              </w:rPr>
              <w:br/>
            </w:r>
            <w:r>
              <w:t xml:space="preserve">- Tổng cục thuế;</w:t>
            </w:r>
            <w:r>
              <w:rPr/>
              <w:br/>
            </w:r>
            <w:r>
              <w:t xml:space="preserve">- UBND Thành phố Hà Nội;</w:t>
            </w:r>
            <w:r>
              <w:rPr/>
              <w:br/>
            </w:r>
            <w:r>
              <w:t xml:space="preserve">- Sở Tài chính Hà Nội;</w:t>
            </w:r>
            <w:r>
              <w:rPr/>
              <w:br/>
            </w:r>
            <w:r>
              <w:t xml:space="preserve">- Như điều 3 “để thực hiện”;</w:t>
            </w:r>
            <w:r>
              <w:rPr/>
              <w:br/>
            </w:r>
            <w:r>
              <w:t xml:space="preserve">- Lưu: HCLT, THNVDT (3 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CỤC TRƯỞNG </w:t>
            </w:r>
            <w:r>
              <w:rPr>
                <w:b/>
              </w:rPr>
              <w:br/>
            </w:r>
            <w:r>
              <w:rPr>
                <w:b/>
              </w:rPr>
              <w:t xml:space="preserve">PHÓ CỤC TRƯỞNG </w:t>
            </w:r>
            <w:r>
              <w:rPr>
                <w:b/>
              </w:rPr>
              <w:br/>
            </w:r>
            <w:r>
              <w:rPr>
                <w:b/>
              </w:rPr>
              <w:br/>
            </w:r>
            <w:r>
              <w:rPr>
                <w:b/>
              </w:rPr>
              <w:br/>
            </w:r>
            <w:r>
              <w:rPr>
                <w:b/>
              </w:rPr>
              <w:br/>
            </w:r>
            <w:r>
              <w:rPr>
                <w:b/>
              </w:rPr>
              <w:br/>
            </w:r>
            <w:r>
              <w:rPr>
                <w:b/>
              </w:rPr>
              <w:t xml:space="preserve">Phi Vân Tuấn </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cong-van-2346tct-nv4-le-phi-truoc-ba.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2022-06-21T16:16:09Z</dcterms:created>
  <dcterms:modified xsi:type="dcterms:W3CDTF">2022-06-21T16:16:09Z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2022-06-21T16:16:09Z</dcterms:created>
  <dcterms:modified xsi:type="dcterms:W3CDTF">2022-06-21T16:16:09Z</dcterms:modified>
</cp:coreProperties>
</file>