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150/2004/NĐ-CP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7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xử phạt vi phạm hành chính trong lĩnh vự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Khoáng sản ngày 20 tháng 3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Xử lý vi phạm hành chính ngày 02 tháng 7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Đối tượng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các hành vi vi phạm hành chính trong lĩnh vực khoáng sản; hình thức xử phạt, mức xử phạt; thẩm quyền xử phạt; thủ tục xử phạt và các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 phạm hành chính trong lĩnh vực khoáng sản là những hành vi vi phạm các quy định của pháp luật về điều tra cơ bản địa chất về tài nguyên khoáng sản (bao gồm lập bản đồ địa chất, nghiên cứu chuyên đề địa chất và đánh giá tiềm năng khoáng sản); khảo sát, thăm dò, khai thác, chế biến khoáng sản và bảo vệ tài nguyên khoáng sản do tổ chức, cá nhân cố ý hoặc vô ý vi phạm mà không phải là tội phạm nhưng theo quy định của Pháp lệnh Xử lý vi phạm hành chính và Nghị định này phải bị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hành vi vi phạm hành chính thuộc phạm vi điều chỉnh của pháp luật khác không quy định tại Nghị định này mà có liên quan đến lĩnh vực khoáng sản thì thực hiện xử phạt vi phạm hành chính theo quy định tại các văn bản quy phạm pháp luật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Đối tượng bị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trong nước có hành vi vi phạm hành chính trong lĩnh vực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nước ngoài có hành vi vi phạm hành chính trong lĩnh vực khoáng sản; trường hợp Điều ước quốc tế mà nước Cộng hòa xã hội chủ nghĩa Việt Nam ký kết hoặc gia nhập có quy định khác thì áp dụng theo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Nguyên tắc và thời hiệu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xử phạt vi phạm hành chính trong lĩnh vực khoáng sản thực hiện theo quy định tại Điều 3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hiệu xử phạt vi phạm hành chính trong lĩnh vực khoáng sản là một năm, kể từ ngày vi phạm hành chính được thực hiện, nếu quá thời hạn trên thì không xử phạt nhưng bị áp dụng các biện pháp quy định tại khoản 3 Điều 6 của Nghị định này để khắc phục hậu quả do hành vi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Thời hạn được coi là chưa bị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được coi là chưa bị xử phạt vi phạm hành chính trong lĩnh vực khoáng sản là một năm, kể từ ngày tổ chức, cá nhân bị xử phạt vi phạm hành chính đã thi hành xong quyết định xử phạt mà không tái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Tình tiết giảm nhẹ, tình tiết tăng nặng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tình tiết giảm nhẹ, tăng nặng áp dụng khi xử phạt vi phạm hành chính trong lĩnh vực khoáng sản thực hiện theo quy định tại Điều 8 và Điều 9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Các hình thức xử phạt vi phạm hành chính và các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hành vi vi phạm hành chính, tổ chức, cá nhân vi phạm phải chịu một trong các hình thức xử phạt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Tuỳ theo tính chất, mức độ vi phạm hành chính trong lĩnh vực khoáng sản, tổ chức, cá nhân vi phạm còn có thể bị áp dụng một hoặc nhiều hình thức xử phạt bổ sung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Tước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Tịch thu tang vật, phương tiện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hình thức xử phạt quy định tại khoản 1 và khoản 2 Điều này, tổ chức, cá nhân vi phạm hành chính trong lĩnh vực khoáng sản còn có thể bị áp dụng một hoặc nhiều biện pháp khắc phục hậu quả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khôi phục lại hiện trạng ban đầu đã bị thay đổi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tiêu huỷ vật phẩm gây hại cho sức khỏe con người, vật nuôi và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nộp báo cáo kết quả điều tra cơ bản địa chất về tài nguyên khoáng sản và hoạt động khoáng sản cho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Buộc san lấp công trình; thực hiện đầy đủ yêu cầu bảo vệ tài nguyên khoáng sản, bảo vệ môi trường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Buộc đăng ký với cơ quan có thẩm quyền về kế hoạch điều tra cơ bản địa chất về tài nguyên khoáng sản và hoạt động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Buộc thanh toán tiền sử dụng số liệu, thông tin của Nhà nước về kết quả khảo sát, thăm dò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Buộc lập thiết kế mỏ; bổ nhiệm giám đốc điều hành mỏ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Nguyên tắc xác định mức phạt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xử phạt bằng hình thức phạt tiền, mức phạt cụ thể đối với một hành vi vi phạm hành chính trong lĩnh vực khoáng sản là mức trung bình của khung tiền phạt quy định tại Nghị định này đối với hành vi đó; nếu vi phạm có tình tiết giảm nhẹ thì mức phạt có thể giảm thấp hơn nhưng không được thấp hơn mức tối thiểu của khung tiền phạt; đối với vi phạm có tình tiết tăng nặng thì mức phạt có thể tăng cao hơn nhưng không được cao hơn mức tối đa của khung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TRONG LĨNH VỰC KHOÁNG SẢN, HÌNH THỨC VÀ MỨC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Vi phạm quy định về điều tra cơ bản địa chất về tài nguyên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đến 2.000.000 đồng đối với hành vi không đăng ký kế hoạch điều tra cơ bản địa chất về tài nguyên khoáng sản với cơ quan nhà nước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2.000.000 đến 10.000.000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tra cơ bản địa chất về tài nguyên khoáng sản mà không có quyết định phê duyệt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không đúng đề án, kế hoạch điều tra cơ bản địa chất về tài nguyên khoáng sản đã được cơ quan nhà nước có thẩm quyền phê duyệt hoặc cho phép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nộp báo cáo kết quả điều tra cơ bản địa chất về tài nguyên khoáng sản, mẫu vật địa chất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đăng ký kế hoạch điều tra cơ bản địa chất về tài nguyên khoáng sản theo quy định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phải nộp báo cáo kết quả điều tra cơ bản địa chất về tài nguyên khoáng sản, mẫu vật địa chất theo quy định đối với hành vi vi phạm quy định tại điểm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Vi phạm quy định về khảo sát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2.000.000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Khảo sát khoáng sản không có giấy phép theo quy định hoặc giấy phép khảo sát đã hết hạn, trừ trường hợp đã nộp hồ sơ xin gia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nộp báo cáo kết quả khảo sát theo quy định hoặc nộp chậm từ ba mươi (30) ngày trở lên, kể từ ngày giấy phép khảo sát chấm dứt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ra ngoài khu vực khảo sát các mẫu vật địa chất, khoáng sản với số lượng và chủng loại không đúng với quy định tại giấy phép khảo sát đã được cơ quan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vi phạm quy định tại điểm b khoản 1 Điều này, ngoài hình thức phạt tiền còn buộc phải nộp báo cáo kết quả khảo sát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Vi phạm quy định về thăm dò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đến 2.000.000 đồng đối với hành vi không thông báo kế hoạch thăm dò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2.000.000 đến 10.000.000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chế độ báo cáo định kỳ với cơ quan nhà nước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nộp báo cáo kết quả thăm dò theo quy định hoặc nộp chậm từ ba mươi (30) ngày trở lên, kể từ ngày giấy phép thăm dò chấm dứt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đến 20.000.000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Thăm dò khoáng sản không có giấy phép theo quy định hoặc giấy phép đã hết hạn, trừ trường hợp đã nộp đơn xin gia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thực hiện việc san lấp công trình thăm dò hoặc thực hiện không đúng yêu cầu bảo vệ tài nguyên khoáng sản, bảo vệ môi trường theo quy định khi giấy phép thăm dò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ra ngoài khu vực thăm dò các mẫu vật địa chất, khoáng sản với số lượng và chủng loại không đúng với quy định tại giấy phép thăm dò đã được cơ quan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thức xử phạt bổ sung và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Tước giấy phép đối với hành vi vi phạm quy định tại điểm c khoản 3 Điều này trong trường hợp có tình tiết tăng nặng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thông báo kế hoạch thăm dò theo quy định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phải nộp báo cáo kết quả thăm dò đối với hành vi vi phạm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Buộc chấm dứt hoạt động thăm dò; buộc san lấp các công trình thăm dò và phải thực hiện các biện pháp bảo vệ tài nguyên khoáng sản và môi trường đối với các hành vi vi phạm quy định tại điểm a, điểm b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Vi phạm quy định về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đến 2.000.000 đồng đối với hành vi không thông báo kế hoạch khai thác, không đăng ký ngày bắt đầu xây dựng cơ bản mỏ, ngày bắt đầu hoạt động sản xuất với các cơ quan nhà nước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2.000.000 đến 10.000.000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thác khoáng sản không có thiết kế mỏ; không có giám đốc điều hành mỏ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ký quỹ để bảo đảm phục hồi môi trường và đất đai sau khai thác và khi đóng cửa mỏ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thực hiện chế độ báo cáo định kỳ, báo cáo sai số liệu về hoạt động khai thác khoáng sản cho các cơ quan nhà nước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Khai thác tận thu khoáng sản khi giấy phép đã hết hạn, trừ trường hợp đã nộp đơn xin gia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20.000.000 đến 50.000.000 đồng đối với một trong các hành vi vi phạm đối với khai thác khoáng sản không phải là vàng, bạc, platin, đá quý, xạ - hiếm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thác khoáng sản không có giấy phép theo quy định hoặc giấy phép đã hết hạn, trừ trường hợp đã nộp đơn xin gia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thực hiện hoặc thực hiện không đúng các biện pháp sau khai thác và đóng cửa mỏ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thanh toán tiền sử dụng số liệu, thông tin của Nhà nước về kết quả khảo sát, thăm dò khoáng sản theo quy định khi được cơ quan nhà nước có thẩm quyền thông báo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50.000.000 đến 100.000.000 đồng đối với một trong các hành vi quy định tại khoản 3 Điều này đối với trường hợp khai thác khoáng sản vàng, bạc, platin, đá quý, xạ - hiếm.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xử phạt bổ sung và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Tước giấy phép đối với hành vi vi phạm quy định tại điểm a, điểm b, điểm c khoản 2 Điều này khi có tình tiết tăng nặng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áp dụng các biện pháp tương ứng quy định tại khoản 3 Điều 6 của Nghị định này để khắc phục hậu quả gây ra do hành vi vi phạm quy định tại khoản 1; điểm a, điểm b, điểm c khoản 2;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sử dụng để vi phạm đối với các hành vi vi phạm quy định tại điểm d khoản 2, điểm a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Vi phạm quy định về chế biến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đến 2.000.000 đồng đối với việc không thực hiện chế độ báo cáo định kỳ, báo cáo sai số liệu cho các cơ quan nhà nước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2.000.000 đến 10.000.000 đồng đối với hành vi chế biến khoáng sản không phải là vàng, bạc, platin, đá quý, xạ - hiếm mà không có giấy phép theo quy định hoặc giấy phép đã hết hạn, trừ trường hợp đã nộp đơn xin gia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đến 20.000.000 đồng đối với các hành vi quy định tại khoản 2 điều này trong trường hợp chế biến khoáng sản vàng, bạc, platin, đá quý, xạ - hiếm.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thức xử phạt bổ sung: Tước giấy phép chế biến khoáng sản đối với hành vi vi phạm quy định tại khoản 1 Điều này khi có tình tiết tăng nặng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Vi phạm khác về quản lý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400.000 đến 2.000.000 đồng đối với hành vi cản trở việc tiến hành hợp pháp các hoạt động điều tra cơ bản địa chất về tài nguyên khoáng sản, khảo sát, thăm dò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10.000.000 đến 20.000.000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Cất giấu, phá huỷ, làm tổn hại đến chất lượng hoặc mua, bán, vận chuyển trái phép các mẫu vật địa chất, khoáng sản đặc biệt quý hiếm theo quy định của pháp luật về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phát hiện được các điểm khoáng sản mà không báo cáo hoặc báo cáo sai sự thật với cơ quan nhà nước có thẩm quyền gây khó khăn cho việc quản lý và bảo vệ tài nguyên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Tiết lộ thông tin về tài nguyên khoáng sản thuộc bí mật nhà nước mà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Cản trở các hoạt động kiểm tra, thanh tra về khoáng sản của người thi hành công vụ và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Cản trở các hoạt động khai thác, chế biến khoáng sản hợp pháp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xử phạt bổ sung: Tịch thu mẫu vật địa chất, khoáng sản đặc biệt quý hiếm bị mua, bán, vận chuyển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THỦ TỤC XỬ PHẠT VI PHẠM HÀNH CHÍNH TRONG LĨNH VỰC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Thẩm quyền xử phạt vi phạm hành chính trong lĩnh vực khoáng sản của Uỷ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Uỷ ban nhân dân cấp xã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sử dụng để vi phạm hành chính có giá trị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Buộc thực hiện các biện pháp khắc phục hậu quả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Uỷ ban nhân dân cấp huyện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khoáng sản khai thác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Tước quyền sử dụng giấy phép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Buộc thực hiện các biện pháp khắc phục hậu quả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Uỷ ban nhân dân cấp tỉnh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mức tối đa đối với các lĩnh vực quy định tại điểm d và điểm đ khoản 2 Điều 14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Tước quyền sử dụng giấy phép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Tịch thu khoáng sản khai thác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Buộc thực hiện các biện pháp khắc phục hậu quả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Thẩm quyền xử phạt vi phạm hành chính trong lĩnh vực khoáng sản của Thanh tra về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viên về khoáng sản đang thi hành công vụ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sử dụng để vi phạm có giá trị đến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Đình chỉ hành vi vi phạm, buộc khắc phục hậu quả do hành vi vi phạm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Thanh tra Sở Tài nguyên và Môi trường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Tước quyền sử dụng giấy phép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Đình chỉ hành vi vi phạm, buộc khắc phục hậu quả do hành vi vi phạm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Thanh tra Bộ Tài nguyên và Môi trường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100.000.000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khoáng sản khai thác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Tước quyền sử dụng giấy phép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Đình chỉ hành vi vi phạm, buộc khắc phục hậu quả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Uỷ quyền và nguyên tắc xác định thẩm quyền xử lý vi phạm hành chính trong lĩnh vực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uỷ quyền xử lý vi phạm hành chính trong lĩnh vực khoáng sản áp dụng theo quy định tại Điều 41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xác định thẩm quyền xử lý vi phạm hành chính trong lĩnh vực khoáng sản áp dụng theo quy định tại Điều 42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Thủ tục xử phạt vi phạm hành chính trong lĩnh vực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trình tự xử phạt vi phạm hành chính trong lĩnh vực khoáng sản thực hiện theo quy định của Pháp lệnh Xử lý vi phạm hành chính và Nghị định số </w:t>
      </w:r>
      <w:hyperlink r:id="rId4" w:history="1">
        <w:r>
          <w:rPr>
            <w:rStyle w:val="Hyperlink"/>
          </w:rPr>
          <w:t xml:space="preserve">134/2003/NĐ-CP </w:t>
        </w:r>
      </w:hyperlink>
      <w:r>
        <w:t xml:space="preserve"> ngày 14 tháng 11 năm 2003 về việc quy định chi tiết thi hành một số điều của Pháp lệnh Xử lý vi phạm hành chính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vi phạm hành chính trong lĩnh vực khoáng sản bị xử phạt đều phải lập thành hồ sơ và lưu giữ đầy đủ tại cơ quan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bị phạt tiền phải nộp tiền phạt theo quy định tại Điều 54 và Điều 58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áp dụng hình thức tịch thu khoáng sản, tang vật, phương tiện vi phạm, người có thẩm quyền xử phạt phải thực hiện đúng quy định tại Điều 60 và khoản 1 Điều 61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Thi hành quyết định xử phạt và cưỡng chế thi hành quyết định xử phạt vi phạm hành chính trong lĩnh vực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bị xử phạt vi phạm hành chính theo Nghị định này phải nghiêm chỉnh thi hành quyết định xử phạt của cơ quan, người có thẩm quyền xử phạt trong thời hạn quy định. Nếu tổ chức, cá nhân bị xử phạt không thi hành quyết định xử phạt hoặc cố ý trốn tránh thi hành quyết định xử phạt thì sẽ bị cưỡng chế thi hành quyết định xử phạt theo Điều 66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áp dụng các biện pháp cưỡng chế thi hành quyết định xử phạt vi phạm hành chính trong lĩnh vực khoáng sản, cơ quan, người có thẩm quyền phải tuân thủ trình tự, thủ tục cưỡng chế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TỐ CÁO,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bị xử phạt vi phạm hành chính trong lĩnh vực khoáng sản hoặc người đại diện hợp pháp có quyền khiếu nại đối với quyết định xử phạt của cơ quan,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có quyền tố cáo với cơ quan nhà nước có thẩm quyền những quyết định về xử phạt vi phạm hành chính trong lĩnh vực khoáng sản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khiếu nại, tố cáo và giải quyết khiếu nại, tố cáo thực hiện theo quy định tại Điều 118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Xử lý vi phạm đối với người có thẩm quyền xử phạt vi phạm hành chính trong lĩnh vực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xử phạt vi phạm hành chính trong lĩnh vực khoáng sản có hành vi sách nhiễu, dung túng, bao che cho người vi phạm; không xử phạt hoặc xử lý không đúng mức xử phạt hoặc xử phạt trái thẩm quyền theo quy định thì tuỳ theo tính chất, mức độ vi phạm sẽ bị xử lý kỷ luật hành chính hoặc truy cứu trách nhiệm hình sự; nếu gây thiệt hại cho Nhà nước, công dân, tổ chức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Xử lý vi phạm đối với người bị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xử phạt vi phạm hành chính trong lĩnh vực khoáng sản nếu có hành vi chống người thi hành công vụ, trì hoãn, trốn tránh việc chấp hành hoặc có hành vi vi phạm khác thì tuỳ theo tính chất, mức độ vi phạm sẽ bị xử lý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w:t>
      </w:r>
      <w: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thay thế Nghị định số 35/CP ngày 23 tháng 4 năm 1997 của Chính phủ quy định xử phạt vi phạm hành chính trong lĩnh vực quản lý nhà nước về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nguyên và Môi trường chủ trì, phối hợp với các Bộ, ngành có liên quan hướng dẫn,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và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0-2004-nd-cp-cua-chinh-phu---nghi-dinh-quy-dinh-ve-xu-phat-vi-pham-hanh-chinh-trong-linh-vuc-khoang-san.aspx" TargetMode="External" /><Relationship Id="rId4" Type="http://schemas.openxmlformats.org/officeDocument/2006/relationships/hyperlink" Target="/cong-van-1894tct-pccs-thu-tuc-xu-phat-vi-pham-hanh-chinh-hanh-vi-nop-cham-tien-thue--tien-ph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2022-06-20T22:47:36Z</dcterms:created>
  <dcterms:modified xsi:type="dcterms:W3CDTF">2022-06-20T22:47:36Z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2022-06-20T22:47:36Z</dcterms:created>
  <dcterms:modified xsi:type="dcterms:W3CDTF">2022-06-20T22:47:36Z</dcterms:modified>
</cp:coreProperties>
</file>