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LÀO CAI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63/2008/QĐ-UBND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Lào Cai, ngày 10 tháng 12 năm 2008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PHÍ VỆ SINHTRÊN ĐỊA BÀN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Pháp lệnh số 38/2001/PL-UBTVQH 10ngày 28/8/2001 của Ủy ban Thường vụ Quốc hội về Pháp lệnh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57/2002/NĐ-CP </w:t>
        </w:r>
      </w:hyperlink>
      <w:r>
        <w:rPr>
          <w:i/>
        </w:rPr>
        <w:t xml:space="preserve"> ngày 03/6/2002của Chính phủ quy định chi tiết thi hành Pháp lệnh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24/2006/NĐ-CP ngày 06/3/2006của Chính phủ về việc sửa đổi, bổ sung một số điều của Nghị định 57/2002/NĐ-CP ngày 03/6/2002 của Chính phủ quy định chi tiết thi hành Pháp lệnh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106/2003/NĐ-CP </w:t>
        </w:r>
      </w:hyperlink>
      <w:r>
        <w:rPr>
          <w:i/>
        </w:rPr>
        <w:t xml:space="preserve"> ngày23/9/2003 của Chính phủ quy định về việc xử phạt vi phạm hành chính trong lĩnhvực phí,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63/2002/TT-BTC </w:t>
        </w:r>
      </w:hyperlink>
      <w:r>
        <w:rPr>
          <w:i/>
        </w:rPr>
        <w:t xml:space="preserve"> ngày 24/7/2004của Bộ Tài chính hướng dẫn thực hiện các quy định pháp luật về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06/2004/TT-BTC ngày 04/02/2004của Bộ Tài chính hướng dẫn thực hiện Nghị định số 106/2003/NĐ-CP ngày 23/9/2003của Chính phủ quy định về việc xử phạt vi phạm hành chính trong lĩnh vực phí,lệ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45/2006/TT-BTC ngày 25/05/2006của Bộ Tài chính sửa đổi, bổ sung Thông tư số 63/2002/TT-BTC ngày 24/7/2002 củaBộ Tài chính hướng dẫn thực hiện các quy định pháp luật về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97/2006/TT-BTC </w:t>
        </w:r>
      </w:hyperlink>
      <w:r>
        <w:rPr>
          <w:i/>
        </w:rPr>
        <w:t xml:space="preserve"> ngày16/10/2006 của Bộ Tài chính hướng dẫn về phí và lệ phí thuộc thẩm quyền quyếtđịnh của Hội đồng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09/2008/NQ-HĐND ngày17/7/2008 của Hội đồng nhân dân tỉnh Lào Cai về việc sửa đổi, bổ sung, bãi bỏvà ban hành mới một số loại phí, lệ phí trên địa bàn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quy định khoản phí vệ sinhtrên địa bàn tỉnh Lào Cai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gọi: Phí vệ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nộp: Các tổ chức, hộ gia đình, cá nhânđang sinh sống và hoạt động trên địa bàn tỉnh Lào Cai được cung ứng dịch vụ vệsinh phải nộp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thu: Ủy ban nhân dân các huyện, thành phốtổ chức thu phí vệ sinh đối với các đối tượng thuộc địa bàn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Mức thu: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nộp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hộ gia đình không có hoạt động sản xuất, kinh doanh, dịch vụ (mức tối đa không quá 20.000đ/hộ/tháng)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Đ/người/tháng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Lào Cai, thị trấn Sa Pa, thị trấn Bắc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Đ/người/tháng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Đ/người/tháng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gia đình có hoạt động sản xuất, kinh doanh, dịch vụ; ngoài mức thu ở mục 1, còn phải nộp mức phí cho hoạt động sản xuất, kinh doanh, dịch vụ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kinh doanh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Môn bài 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Môn bài 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Môn bài bậc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Môn bài từ bậc 4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 sản xuất, chế biến, sửa chữa và kinh doanh dịch vụ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Môn bài 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Môn bài 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Môn bài bậc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Môn bài từ bậc 4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hoạt động kinh doanh ăn 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Môn bài 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Môn bài 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Môn bài bậc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Môn bài từ bậc 4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Đ/hộ/tháng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nhà nghỉ, nhà khách, khách sạn, kể cả hộ gia đình có kinh doanh nhà nghỉ, phòng trọ (mức tối đa không quá 200.000đ/tháng/cơ sở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Đ/phòng/tháng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hành chính, đơn vị sự nghiệp, lực lượng vũ trang: Căn cứ danh sách số lượng cán bộ, viên chức hiện có kể cả số lượng hợp đồng (theo bảng lương của cơ quan, đơn vị). Mức tối đa không quá 100.000 đồng/đơn vị/tháng.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Đ/người/tháng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Riêng bệnh viện, chợ, nhà ga, bến xe, trường học, cơ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3</w:t>
            </w:r>
            <w:r>
              <w:t xml:space="preserve"> rác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doanh nghiệp đóng trên địa bàn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làm việc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(kể cả kho bãi), nhà máy, cửa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3</w:t>
            </w:r>
            <w:r>
              <w:t xml:space="preserve"> hoặc đ/tháng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 đ/m</w:t>
            </w:r>
            <w:r>
              <w:rPr>
                <w:vertAlign w:val="superscript"/>
              </w:rPr>
              <w:t xml:space="preserve">3</w:t>
            </w:r>
            <w:r>
              <w:t xml:space="preserve"> rác hoặc 200.000 đ/tháng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hộ gia đình và các tổ chức có rác thải từ công trình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hộ gia đình và các tổ chức có rác thải nguy hại (rác thải công nghiệp, y tế nguy hại) cần phải bảo đảm thực hiện quy định nghiêm ngặt từ khâu thu gom đến vận chuyển và xử lý rác.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cụ thể việc thu, nộp phí vệ sinh đối vớicác hộ có hoạt động sản xuất kinh doanh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hộ gia đình có hoạt động sản xuất kinhdoanh thì phải nộp tiền phí vệ sinh theo hộ gia đình quy định tại điểm 1 trongbiểu mức thu nêu trên và phí vệ sinh đối với hộ kinh doanh tương ứng quy địnhtại điểm 2 trong biểu mức thu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gia đình có địa điểm cho thuê để kinhdoanh hoặc cho thuê để ở thì hộ gia đình nộp tiền phí vệ sinh theo mức thu hộgia đình quy định tại điểm 1 trong biểu mức thu phí nêu trên; còn nếu ngườikinh doanh thuê địa điểm để kinh doanh thì nộp mức phí quy định tại điểm 2trong biểu trên; nếu thuê để ở thì nộp mức phí như mức thu đối với hộ gia đìnhquy định tại điểm 1 trong biểu mức thu phí nêu trên (ngoài mức thu của chínhchủ hộ gia đình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việc thu nộp phí vệ sinh đối với rácthải nguy hại: Các cá nhân, hộ gia đình, tổ chức có rác thải nguy hại cần phảibảo đảm thực hiện quy định nghiêm ngặt từ khâu thu gom đến vận chuyển và xử lýrác và nộp phí theo quy định tại điểm 7 của biểu mức thu phí nêu trên, ngoài ravẫn phải nộp phí theo quy định của rác thải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Chế độ thu, nộp, quản lý và sử dụng tiền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được UBND huyện, thành phố giao nhiệm vụthu phí vệ sinh được trích để lại 10% tổng số tiền phí thực thu được để chi phícho việc thu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chi thực hiện theo hướng dẫn hiện hành củaBộ Tài chính tại Thông tư số 63/2002/TT-BTC ngày 24/7/2002, Thông tư số45/2006/TT-BTC ngày 25/5/2006 của Bộ Tài chính. Sau khi quyết toán đúng chế độ,số tiền phí chưa chi hết trong năm được chuyển sang năm sau để tiếp tục chitheo chế độ quy định. Số tiền còn lại (90%) nộp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từ thu lệ phí: Cơ quan thu lệ phí sử dụngchứng từ thu phí theo quy định tại Quyết định số 85/2005/QĐ-BTC ngày 30/11/2005của Bộ Tài chính về việc in, phát hành và sử dụng các loại chứng từ thu tiềnphí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lý vi phạm hành chính trong lĩnh vực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vi phạm hành chính trong lĩnh vựcphí vệ sinh sẽ bị xử lý theo quy định hiện hành tại Nghị định số 106/2003/NĐ-CP ngày 23/9/2003 của Chính phủ quy định về việc xử phạt vi phạm hành chính tronglĩnh vực phí, lệ phí và Thông tư 06/2004/TT-BTC ngày 04/02/2004 của Bộ Tàichính hướng dẫn thực hiện Nghị định số 106/2003/NĐ-CP ngày 23/9/2003 của Chínhphủ.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Chánh Văn phòng UBND tỉnh, Giám đốcSở Tài chính, Cục trưởng Cục Thuế, Chủ tịch UBND các huyện, thành phố và các tổchức, cá nhân có liên quan căn cứ Quyết định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 kể từ ngày01/01/2009 và bãi bỏ Quyết định số 485/2005/QĐ-UB ngày 25/8/2005 của UBND tỉnhvề việc điều chỉnh mức thu phí vệ sinh trên địa bàn tỉnh Lào Cai./.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 </w:t>
            </w:r>
            <w:r>
              <w:rPr>
                <w:b/>
              </w:rPr>
              <w:br/>
            </w:r>
            <w:r>
              <w:rPr>
                <w:b/>
              </w:rPr>
              <w:t xml:space="preserve">CHỦ TỊCH</w:t>
            </w:r>
            <w:r>
              <w:rPr>
                <w:b/>
              </w:rPr>
              <w:br/>
            </w:r>
            <w:r>
              <w:rPr>
                <w:b/>
              </w:rPr>
              <w:br/>
            </w:r>
            <w:r>
              <w:rPr>
                <w:b/>
              </w:rPr>
              <w:br/>
            </w:r>
            <w:r>
              <w:rPr>
                <w:b/>
              </w:rPr>
              <w:br/>
            </w:r>
            <w:r>
              <w:rPr>
                <w:b/>
              </w:rPr>
              <w:br/>
            </w:r>
            <w:r>
              <w:rPr>
                <w:b/>
              </w:rPr>
              <w:t xml:space="preserve">Nguyễn Hữu Vạn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57-2002-nd-cp-huong-dan-phap-lenh-phi-va-le-phi.aspx" TargetMode="External" /><Relationship Id="rId4" Type="http://schemas.openxmlformats.org/officeDocument/2006/relationships/hyperlink" Target="/nghi-dinh-106-2003-nd-cp-quy-dinh-ve-viec-xu-phat-vi-pham-hanh-chinh-trong-linh-vuc-phi-le-phi.aspx" TargetMode="External" /><Relationship Id="rId5" Type="http://schemas.openxmlformats.org/officeDocument/2006/relationships/hyperlink" Target="/thong-tu-so-63-2002-tt-btc-cua-bo-tai-chinh---huong-dan-thuc-hien-cac-quy-dinh-phap-luat-ve-phi-va-le-phi.aspx" TargetMode="External" /><Relationship Id="rId6" Type="http://schemas.openxmlformats.org/officeDocument/2006/relationships/hyperlink" Target="/thong-tu-so-97-2006-tt-btc-cua-bo-tai-chinh---huong-dan-ve-phi-va-le-phi-thuoc-tham-quyen-quyet-dinh-cua-hoi-dong-nhan-dan-tinh--thanh-pho-truc-thuoc-trung-uo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2022-06-20T23:21:14Z</dcterms:created>
  <dcterms:modified xsi:type="dcterms:W3CDTF">2022-06-20T23:21:14Z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2022-06-20T23:21:14Z</dcterms:created>
  <dcterms:modified xsi:type="dcterms:W3CDTF">2022-06-20T23:21:14Z</dcterms:modified>
</cp:coreProperties>
</file>