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w:t>
      </w:r>
      <w:r>
        <w:rPr>
          <w:b/>
        </w:rPr>
        <w:t xml:space="preserve">BỘ TÀI CHÍNH </w:t>
      </w:r>
      <w:r>
        <w:rPr>
          <w:b/>
        </w:rPr>
        <w:t xml:space="preserve">SỐ 106/2008/QĐ-BTC NGÀY 17 THÁNG 11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QUY ĐỊNH MỨC THU, CHẾĐỘ THU, NỘP, QUẢN LÝ VÀ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LỆ PHÍ ĐĂNG KÝ HOẠT ĐỘNG NHƯỢNG QUYỀN THƯƠNGMẠI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w:t>
      </w:r>
      <w:hyperlink r:id="rId3" w:history="1">
        <w:r>
          <w:rPr>
            <w:rStyle w:val="Hyperlink"/>
            <w:i/>
          </w:rPr>
          <w:t xml:space="preserve">35/2006/NĐ-CP </w:t>
        </w:r>
      </w:hyperlink>
      <w:r>
        <w:rPr>
          <w:i/>
        </w:rPr>
        <w:t xml:space="preserve"> ngày 31/3/2006 của Chính phủ về quy định chi tiếtLuật Thương mại về hoạt động nhượng quyền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57/2002/NĐ-CP </w:t>
        </w:r>
      </w:hyperlink>
      <w:r>
        <w:rPr>
          <w:i/>
        </w:rPr>
        <w:t xml:space="preserve"> ngày03/6/2002 của Chính phủ quy định chi tiết thi hành Pháp lệnh phí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cứNghị định số 24/2006/NĐ-CP ngày 06/3/2006 của Chính phủ sửa đổi, bổ sung một sốđiều của Nghị định số 57/2002/NĐ-CP ngày 03/6/2002 của Chính phủ quy định chitiết thi hành Pháp lệnh phí và lệ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cứNghị định số 77/2003/NĐ-CP ngày 01/7/2003 của Chính phủ quy định chức năng,nhiệm vụ, quyền hạn và cơ cấu tổ 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Sau khicó ý kiến của Bộ Công Thương tại Công văn số 7514/BCT-KH ngày 25/8/2008;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Chínhsách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w:t>
      </w:r>
      <w:r>
        <w:t xml:space="preserve">Ban hành mức thu lệ phí đăng kýhoạt động nhượng quyền thương mại khi cấp Thông báo chấp thuận điều kiện hoạtđộng nhượng quyền thương mại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Thươngnhân nước ngoài nhượng quyền thương mại vào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thông báolà:16.500.000đồng/giấy;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Sửa đổi, bổ sungthông báo là: 6.000.000 đồng/giấy;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lại thông báolà: 500.000 đồng/giấy.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Thươngnhân Việt Nam nhượng quyền thương mại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thông báolà: 4.000.000 đồng/giấy;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Sửa đổi, bổ sung và cấp lại thông báolà: 500.000 đồng/giấy.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3.Thương nhân nhượng quyền thương mại trong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mới thông báolà:4.000.000 đồng/giấy;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Sửa đổi, bổ sungvà cấp lại thông báo là:500.000đồng/giấy.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Đối tượng nộp phí theo mức quy địnhtại Điều 1 Quyết định này là các thương nhân Việt Nam và nước ngoài được cơquan nhà nước có thẩm quyền (Bộ Công Thương và các đơn vị trực thuộc) cấp Thôngbáo chấp thuận điều kiện hoạt động nhượng quyền thương mại theo quy định của phápluật.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Lệ phí đăng ký hoạt động nhượng quyềnthương mại là khoản thu thuộc ngân sách nhà nước, được quản lý và sử dụng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khoản thu lệ phí quy định tại khoản 1 và khoản 2 Điều 1: Cơ quanthu lệ phí được để lại toàn bộ (100%) tiền lệ phí thu được để trang trải chiphí cho việc tổ chức cấp Thông báo và thu lệ phí theo chế độ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khoản thu lệ phí quy định tại khoản 3 Điều 1: Cơ quan thu lệ phínộp toàn bộ (100%) số tiền lệ phí thu được vào ngân sách nhà nước theo quy địnhcủa mục lục ngân sách nhà nước hiện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Quyết định này có hiệu lực thi hànhsau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w:t>
      </w:r>
      <w:r>
        <w:t xml:space="preserve">Các nội dung khác liên quan đếnviệc thu, nộp, quản lý, sử dụng, chứng từ thu, công khai chế độ thu lệ phí đăngký hoạt động nhượng quyền thương mại không quy định tại Quyết định này đượcthực hiện theo hướng dẫn tại Thông tư số </w:t>
      </w:r>
      <w:hyperlink r:id="rId5" w:history="1">
        <w:r>
          <w:rPr>
            <w:rStyle w:val="Hyperlink"/>
          </w:rPr>
          <w:t xml:space="preserve">63/2002/TT-BTC </w:t>
        </w:r>
      </w:hyperlink>
      <w:r>
        <w:t xml:space="preserve"> ngày 24/7/2002; Thôngtư số 45/2006/TT-BTC ngày 25/5/2006 sửa đổi, bổ sung Thông tư số 63/2002/TT-BTC ngày 24/7/2002 của Bộ Tài chính hướng dẫn thực hiện các quy định pháp luật vềphí và lệ phí và Thông tư số 60/2007/TT-BTC ngày 14/6/2007 của Bộ Tài chínhhướng dẫn thi hành Luật Quản lý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w:t>
      </w:r>
      <w:r>
        <w:t xml:space="preserve">Tổ chức, cá nhân thuộc đốitượng phải nộp lệ phí đăng ký hoạt động nhượng quyền thương mại và các cơ quanliên quan chịu trách nhiệm thi hành 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Đỗ Hoàng Anh Tuấn</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35-2006-nd-cp-cua-chinh-phu-quy-dinh-chi-tiet-luat-thuong-mai-ve-hoat-dong-nhuong-quyen-thuong-mai.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thong-tu-so-63-2002-tt-btc-cua-bo-tai-chinh---huong-dan-thuc-hien-cac-quy-dinh-phap-luat-ve-phi-va-le-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2022-06-21T16:49:19Z</dcterms:created>
  <dcterms:modified xsi:type="dcterms:W3CDTF">2022-06-21T16:49:19Z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2022-06-21T16:49:19Z</dcterms:created>
  <dcterms:modified xsi:type="dcterms:W3CDTF">2022-06-21T16:49:19Z</dcterms:modified>
</cp:coreProperties>
</file>