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NAM ĐỊNH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32/2014/QĐ-UBND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Nam Định, ngày 30 tháng 12 năm 2014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BẢNG GIÁCÁC LOẠI ĐẤT TRÊN ĐỊA BÀN TỈNH NAM ĐỊNH GIAI ĐOẠN 2015-2020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NAM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ngày 26/11/2003;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Đất đai 2013 được Quốc hội thông qua ngày29/11/2013;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44/2014/NĐ-CP </w:t>
        </w:r>
      </w:hyperlink>
      <w:r>
        <w:rPr>
          <w:i/>
        </w:rPr>
        <w:t xml:space="preserve"> ngày 15/5/2014 của Chínhphủ quy định về giá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104/2014/NĐ-CP </w:t>
        </w:r>
      </w:hyperlink>
      <w:r>
        <w:rPr>
          <w:i/>
        </w:rPr>
        <w:t xml:space="preserve"> ngày 14/11/2014 của Chínhphủ quy định về khung giá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5" w:history="1">
        <w:r>
          <w:rPr>
            <w:rStyle w:val="Hyperlink"/>
            <w:i/>
          </w:rPr>
          <w:t xml:space="preserve">36/2014/TT-BTNMT </w:t>
        </w:r>
      </w:hyperlink>
      <w:r>
        <w:rPr>
          <w:i/>
        </w:rPr>
        <w:t xml:space="preserve"> ngày 30/6/2014 của BộTài nguyên và Môi trường quy định chi tiết về phương pháp định giá đất; xâydựng, điều chỉnh bảng giá đất; định giá đất cụ thể và tư vấn xác định giá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18/2014/NQ-HĐND ngày 11/12/2014 của Hộiđồng nhân dân tỉnh Nam Định k</w:t>
      </w:r>
      <w:r>
        <w:rPr>
          <w:i/>
        </w:rPr>
        <w:t xml:space="preserve">hóa</w:t>
      </w:r>
      <w:r>
        <w:rPr>
          <w:i/>
        </w:rPr>
        <w:t xml:space="preserve"> XVII, kỳhọp thứ 12 về quy định giá các loại đất giai đoạn 2015-2020 trên địa bàn tỉnhNam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tại tờ trình số 2656/TTr-STNMT ngày 24/12/2014của Sở Tài nguyên &amp; Môi trường về việc ban hành bảng giá các</w:t>
      </w:r>
      <w:r>
        <w:rPr>
          <w:i/>
        </w:rPr>
        <w:t xml:space="preserve">loại</w:t>
      </w:r>
      <w:r>
        <w:rPr>
          <w:i/>
        </w:rPr>
        <w:t xml:space="preserve"> đất tại tỉnh Nam Định giai đoạn 2015-2020và hồ sơ chi tiết phương án giá các loại đất kèm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Ban hành bảng giá đất các loại đất trên địa bàn tỉnhNam Định giai đoạn 2015-2020,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a) Bảng giá đất trồng cây hàng năm</w:t>
      </w:r>
      <w:r>
        <w:t xml:space="preserve"> (gồm đất trồng lúa, đất trồng câyhàng năm và đất trồng cây hàng năm khác):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Thuộc địa giới thành phố Nam Định: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55.000 đồng/m</w:t>
            </w:r>
            <w:r>
              <w:rPr>
                <w:vertAlign w:val="superscript"/>
              </w:rP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Thuộc địa giới các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50.000 đồng/m</w:t>
            </w:r>
            <w:r>
              <w:rPr>
                <w:vertAlign w:val="superscript"/>
              </w:rP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b) Bảng giá đất trồng cây lâu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Thuộc địa giới thành phố Nam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60.000 đồng/m</w:t>
            </w:r>
            <w:r>
              <w:rPr>
                <w:vertAlign w:val="superscript"/>
              </w:rP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Thuộc địa giới các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55.000 đồng/m</w:t>
            </w:r>
            <w:r>
              <w:rPr>
                <w:vertAlign w:val="superscript"/>
              </w:rP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 Bảng giá đất nuôi trồng thủy sản: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Thuộc địa giới thành phố Nam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55.000 đồng/m</w:t>
            </w:r>
            <w:r>
              <w:rPr>
                <w:vertAlign w:val="superscript"/>
              </w:rP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Thuộc địa giới các huyện: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50.000 đồng/m</w:t>
            </w:r>
            <w:r>
              <w:rPr>
                <w:vertAlign w:val="superscript"/>
              </w:rP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d) Bảng giá đất làm muối: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45.000 đồng/m</w:t>
            </w:r>
            <w:r>
              <w:rPr>
                <w:vertAlign w:val="superscript"/>
              </w:rP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đ) Bảng giá đất ở tại các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tiết như phụ lục số 01)</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e) Bảng giá đất thương mại dịch vụtại các huyện:</w:t>
      </w:r>
      <w:r>
        <w:t xml:space="preserve"> Tính cho thời hạn sử dụng đất 70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tính bằng 60% mức giá đất ở của lô đất có điềukiện hạ tầng và khả năng sinh lời tương ứng. Các lô đất có chiều sâu lớn hơn30m được chia ra các vị trí để xác định vị trí đất tính giá, vị trí 1 là 30mđầu, từ vị trí thứ 2 trở đi mỗi vị trí 30m tiếp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f) Bảng giá đất sản xuất kinh doanhphi nông nghiệp không phải là đất thương mại dịch vụ tại các huyện:</w:t>
      </w:r>
      <w:r>
        <w:t xml:space="preserve"> Tính cho thời hạn sử dụngđất 70 </w:t>
      </w:r>
      <w:r>
        <w:t xml:space="preserve">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tính bằng 55% mức giá đất ở của lô đất có điềukiện hạ tầng và khả năng sinh lời tương ứng. Các lô đất có chiều sâu lớn hơn30m được chia ra các vị trí để xác định vị trí đất tính giá, vị trí 1 là 30mđầu, từ vị trí thứ 2 trở đi mỗi vị trí 30m tiếp theo.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g) Bảng giá đất ở tại </w:t>
      </w:r>
      <w:r>
        <w:rPr>
          <w:b/>
          <w:i/>
        </w:rPr>
        <w:t xml:space="preserve">thành phố</w:t>
      </w:r>
      <w:r>
        <w:rPr>
          <w:b/>
          <w:i/>
        </w:rPr>
        <w:t xml:space="preserve"> Nam Định</w:t>
      </w:r>
      <w:r>
        <w:t xml:space="preserve">: (Chi tiết như phụ lục số 02).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h) Bảng giá đất thương mại dịch vụtại thành phố Nam Định:</w:t>
      </w:r>
      <w:r>
        <w:t xml:space="preserve"> Tính cho thời hạn sử dụng đất 70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tính bằng 60% mức giá đất ở của lô đất có điềukiện hạ tầng và khả năng sinh lời tương ứng. Các lô đất có chiều sâu lớn hơn30m được chia ra các vị trí để xác định vị trí đất tính giá, vị trí 1 là 30mđầu, từ vị trí thứ 2 trở đi mỗi vị trí 30m tiếp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i) Bảng giá </w:t>
      </w:r>
      <w:r>
        <w:rPr>
          <w:b/>
          <w:i/>
        </w:rPr>
        <w:t xml:space="preserve">đất</w:t>
      </w:r>
      <w:r>
        <w:rPr>
          <w:b/>
          <w:i/>
        </w:rPr>
        <w:t xml:space="preserve"> sản xuất kinh doanh </w:t>
      </w:r>
      <w:r>
        <w:rPr>
          <w:b/>
          <w:i/>
        </w:rPr>
        <w:t xml:space="preserve">ph</w:t>
      </w:r>
      <w:r>
        <w:rPr>
          <w:b/>
          <w:i/>
        </w:rPr>
        <w:t xml:space="preserve">inông nghiệp không phải là đất thương mại dịch vụ tại thành phố Nam Định</w:t>
      </w:r>
      <w:r>
        <w:t xml:space="preserve">: Tính cho thời hạn sử dụngđất 70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tính bằng 55% mức giá đất ở của lô đất có điều kiệnhạ tầng và khả năng sinh lời tương ứng. Các lô đất có chiều sâu lớn hơn 30mđược chia ra các vị trí để xác định vị trí đất tính giá, vị trí 1 là 30m đầu,từ vị trí thứ 2 trở đi mỗi vị trí 30m tiếp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j) Bảng giá đất nông nghiệp trongkhu dân cư, trong địa giới hành chính phường: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nông nghiệp thuộc địa giới các phường của thànhphố Nam Định: 100.000 đồng/m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nông nghiệp trong các khu dân cư nông thônthuộc các xã của thành phố Nam Định, các xã, thị trấn các huyện: 75.000 đồng/m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k) Bảng giá đất đồi núi sản xuất tạihuyện Vụ Bản, Ý Yên: 30.000 đồng/m</w:t>
      </w:r>
      <w:r>
        <w:rPr>
          <w:b/>
          <w:i/>
          <w:vertAlign w:val="superscript"/>
        </w:rPr>
        <w:t xml:space="preserve">2</w:t>
      </w:r>
      <w:r>
        <w:rPr>
          <w:b/>
          <w:i/>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I) Bảng giá đất bãi bồi ven sông,ven biển có mặt nước tự nhiên khai thác và nuôi trồng th</w:t>
      </w:r>
      <w:r>
        <w:rPr>
          <w:b/>
          <w:i/>
        </w:rPr>
        <w:t xml:space="preserve">ủy</w:t>
      </w:r>
      <w:r>
        <w:rPr>
          <w:b/>
          <w:i/>
        </w:rPr>
        <w:t xml:space="preserve">, hải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l.1- Đất bãi bồi ngoài đê ven sông (chỉ xác định 1 vịtrí):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Ven các sông Hồng, Sông Đào, Sông Ninh Cơ, SôngĐáy: 30.000 đồng/m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Ven các sông khác: 25.000 đồng/m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l.2- Đất bãi bồi ven biển: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huyện Giao Th</w:t>
      </w:r>
      <w:r>
        <w:t xml:space="preserve">ủy</w:t>
      </w:r>
      <w:r>
        <w:t xml:space="preserve">,Nghĩa Hưng: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bãi ngoài đê trung ương </w:t>
      </w:r>
      <w:r>
        <w:rPr>
          <w:i/>
        </w:rPr>
        <w:t xml:space="preserve">(chỉ xác định 1 vịtrí):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Bãi nuôi và khai thác nhuyễn thể: 40.000 đồng/m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Bãi nuôi tôm, </w:t>
      </w:r>
      <w:r>
        <w:t xml:space="preserve">cua</w:t>
      </w:r>
      <w:r>
        <w:t xml:space="preserve">,cá: 30.000 đồng/m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huyện Hải Hậu: đất bãi bồi ven biển chỉ xácđịnh 1 vị trí và mức giá là: 30.000 đồng/m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m) Bảng giá đất khu du lịch: </w:t>
      </w:r>
      <w:r>
        <w:t xml:space="preserve">(Chi tiết như phụ lục số03).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n) Bảng giá đất khu, cụm côngnghiệp: (</w:t>
      </w:r>
      <w:r>
        <w:t xml:space="preserve">Chitiết như phụ lục số 04).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giá các loại đất tại quyết định này đ</w:t>
      </w:r>
      <w:r>
        <w:rPr>
          <w:b/>
        </w:rPr>
        <w:t xml:space="preserve">ượ</w:t>
      </w:r>
      <w:r>
        <w:rPr>
          <w:b/>
        </w:rPr>
        <w:t xml:space="preserve">c áp dụng trong 5 năm từ năm 2015-2020 và sửdụng để làm căn cứ trong các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Tính tiền sử dụng đất khi Nhà nước công nhận quyềnsử dụng đất ở của hộ gia đình, cá nhân đối với phần diện tích trong hạn mức;cho phép chuyển mục đích sử dụng đất từ đất nông nghiệp, đất phi nông nghiệpkhông phải là đất ở sang đất ở đối với phần diện tích </w:t>
      </w:r>
      <w:r>
        <w:t xml:space="preserve">trong</w:t>
      </w:r>
      <w:r>
        <w:t xml:space="preserve"> hạn mức giao đất ở cho hộ gia đình,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Tính thuế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Tính phí và lệ phí trong quản lý, sử dụng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Tính tiền xử phạt vi phạm hành chính trong lĩnhvực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Tính tiền bồi thường cho Nhà nước khi gây thiệthại trong quản lý và sử dụng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Tính giá trị quyền sử dụng đất để trả cho người tựnguyện trả lại đất cho Nhà nước đối với trường hợp đất trả lại là đất Nhà nướcgiao đất có thu tiền </w:t>
      </w:r>
      <w:r>
        <w:t xml:space="preserve">sử dụng</w:t>
      </w:r>
      <w:r>
        <w:t xml:space="preserve"> đất, côngnhận quyền sử dụng đất có thu tiền sử dụng đất, đất thuê trả tiền thuê </w:t>
      </w:r>
      <w:r>
        <w:t xml:space="preserve">đất</w:t>
      </w:r>
      <w:r>
        <w:t xml:space="preserve"> một lần cho cả thời gian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Giao Sở Tài nguyên &amp; Môi trường chủ trì, phối hợpvới Sở Tài chính, Sở Xây dựng, Cục Thuế tỉnh, các Sở ban ngành có liên quan tổchức triển khai, hướng dẫn, kiểm tra, đôn đốc việc thực hiện Quyết định này vàcông bố công khai bảng giá đất giai đoạn 2015 - 2020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Quyết định này có hiệu lực thi hành kể từ ngày01/01/2015.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Chánh Văn phòng UBND tỉnh, Giám đốc các Sở: Tàinguyên &amp; Môi trường, Tài chính, Xây dựng; Cục trưởng Cục Thuế; Chủ tịch </w:t>
      </w:r>
      <w:r>
        <w:t xml:space="preserve">UBND</w:t>
      </w:r>
      <w:r>
        <w:t xml:space="preserve"> các huyện, thành phố; Thủ trưởng các cơquan, đơn vị, tổ chức, cá nhân có liên quan chịu trách nhiệm thi hành </w:t>
      </w:r>
      <w:r>
        <w:t xml:space="preserve">Quyết</w:t>
      </w:r>
      <w:r>
        <w:t xml:space="preserve">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Văn phòng Chính phủ;</w:t>
            </w:r>
            <w:r>
              <w:rPr/>
              <w:br/>
            </w:r>
            <w:r>
              <w:t xml:space="preserve">- Bộ Tài nguyên &amp; Môi trường;</w:t>
            </w:r>
            <w:r>
              <w:rPr/>
              <w:br/>
            </w:r>
            <w:r>
              <w:t xml:space="preserve">- Bộ Tài chính;</w:t>
            </w:r>
            <w:r>
              <w:rPr/>
              <w:br/>
            </w:r>
            <w:r>
              <w:t xml:space="preserve">- Bộ Xây dựng;</w:t>
            </w:r>
            <w:r>
              <w:rPr/>
              <w:br/>
            </w:r>
            <w:r>
              <w:t xml:space="preserve">- Bộ Tư pháp;</w:t>
            </w:r>
            <w:r>
              <w:rPr/>
              <w:br/>
            </w:r>
            <w:r>
              <w:t xml:space="preserve">- TT Tỉnh </w:t>
            </w:r>
            <w:r>
              <w:t xml:space="preserve">ủy</w:t>
            </w:r>
            <w:r>
              <w:t xml:space="preserve">, TT HĐND </w:t>
            </w:r>
            <w:r>
              <w:t xml:space="preserve">tỉnh</w:t>
            </w:r>
            <w:r>
              <w:t xml:space="preserve">;</w:t>
            </w:r>
            <w:r>
              <w:rPr/>
              <w:br/>
            </w:r>
            <w:r>
              <w:t xml:space="preserve">- Đoàn ĐBQH Tỉnh Nam Định;</w:t>
            </w:r>
            <w:r>
              <w:rPr/>
              <w:br/>
            </w:r>
            <w:r>
              <w:t xml:space="preserve">- Như Điều 3;</w:t>
            </w:r>
            <w:r>
              <w:rPr/>
              <w:br/>
            </w:r>
            <w:r>
              <w:t xml:space="preserve">- Công báo Tỉnh Nam Định; Website tỉnh;</w:t>
            </w:r>
            <w:r>
              <w:rPr/>
              <w:br/>
            </w:r>
            <w:r>
              <w:t xml:space="preserve">- Lưu: VP1, VP3, VP5, VP6, VP9..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Đoàn Hồng Phong</w:t>
            </w:r>
          </w:p>
        </w:tc>
      </w:tr>
    </w:tbl>
    <w:p>
      <w:pPr>
        <w:rPr>
          <w:vanish/>
        </w:rPr>
      </w:pP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FILE ĐƯỢC ĐÍNH KÈM THEO VĂN BẢN</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4-2014-nd-cp-cua-chinh-phu---quy-dinh-ve-gia-dat.aspx" TargetMode="External" /><Relationship Id="rId4" Type="http://schemas.openxmlformats.org/officeDocument/2006/relationships/hyperlink" Target="/nghi-dinh-104-2014-nd-cp-quy-dinh-khung-gia-dat.aspx" TargetMode="External" /><Relationship Id="rId5" Type="http://schemas.openxmlformats.org/officeDocument/2006/relationships/hyperlink" Target="/thong-tu-so-36-2014-tt-btnmt-cua-bo-tai-nguyen-va-moi-truong---quy-dinh-chi-tiet-phuong-phap-dinh-gia-dat;-xay-dung--dieu-chinh-bang-gia-dat;-dinh-gia-dat-cu-the-va-tu-van-xac-dinh-gia-dat.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2022-06-21T17:39:11Z</dcterms:created>
  <dcterms:modified xsi:type="dcterms:W3CDTF">2022-06-21T17:39:11Z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2022-06-21T17:39:11Z</dcterms:created>
  <dcterms:modified xsi:type="dcterms:W3CDTF">2022-06-21T17:39:11Z</dcterms:modified>
</cp:coreProperties>
</file>