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08 tháng 03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BẢNG GIÁ LÀM CĂN CỨ TÍNH LỆ PHÍ TRƯỚC BẠ ĐỐI VỚI NHÀ VÀ THUẾ THUNHẬP CÁ NHÂN ĐỐI VỚI VIỆC CHUYỂN NHƯỢNG NHÀ 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Nhà ở số </w:t>
      </w:r>
      <w:hyperlink r:id="rId3" w:history="1">
        <w:r>
          <w:rPr>
            <w:rStyle w:val="Hyperlink"/>
            <w:i/>
          </w:rPr>
          <w:t xml:space="preserve">56/2005/QH11 </w:t>
        </w:r>
      </w:hyperlink>
      <w:r>
        <w:rPr>
          <w:i/>
        </w:rPr>
        <w:t xml:space="preserve"> ngày 29/11/2005;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số 38/2009/QH12 ngày19/6/2009 về việc sửa đổi, bổ sung một số điều của các Luật liên quan đến đầu tưxây dựng cơ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kinh doanh bất động sảnsố </w:t>
      </w:r>
      <w:hyperlink r:id="rId4" w:history="1">
        <w:r>
          <w:rPr>
            <w:rStyle w:val="Hyperlink"/>
            <w:i/>
          </w:rPr>
          <w:t xml:space="preserve">63/2006/QH11 </w:t>
        </w:r>
      </w:hyperlink>
      <w:r>
        <w:rPr>
          <w:i/>
        </w:rPr>
        <w:t xml:space="preserve"> ngày 29/6/2006 của Quốc hội khóa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thu nhập cá nhânsố </w:t>
      </w:r>
      <w:hyperlink r:id="rId5" w:history="1">
        <w:r>
          <w:rPr>
            <w:rStyle w:val="Hyperlink"/>
            <w:i/>
          </w:rPr>
          <w:t xml:space="preserve">04/2007/QH12 </w:t>
        </w:r>
      </w:hyperlink>
      <w:r>
        <w:rPr>
          <w:i/>
        </w:rPr>
        <w:t xml:space="preserve"> ngày 21/11/2007 của Quốc hội khóa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112/2009/NĐ-CP </w:t>
        </w:r>
      </w:hyperlink>
      <w:r>
        <w:rPr>
          <w:i/>
        </w:rPr>
        <w:t xml:space="preserve"> ngày 14/12/2009 của Chính phủ về quản lý chi phí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100/2008/NĐ-CP </w:t>
        </w:r>
      </w:hyperlink>
      <w:r>
        <w:rPr>
          <w:i/>
        </w:rPr>
        <w:t xml:space="preserve"> ngày 08/9/2008 của Chính phủ Quy định chi tiết một số điều của Luật Thuế thunhập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8" w:history="1">
        <w:r>
          <w:rPr>
            <w:rStyle w:val="Hyperlink"/>
            <w:i/>
          </w:rPr>
          <w:t xml:space="preserve">45/2011/NĐ-CP </w:t>
        </w:r>
      </w:hyperlink>
      <w:r>
        <w:rPr>
          <w:i/>
        </w:rPr>
        <w:t xml:space="preserve"> ngày17/6/2011 của Chính phủ về lệ phí trước bạ;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124/2011/TT-BTC </w:t>
        </w:r>
      </w:hyperlink>
      <w:r>
        <w:rPr>
          <w:i/>
        </w:rPr>
        <w:t xml:space="preserve"> ngày 31/8/2011 của Bộ Tài chính hướng dẫn về lệ phí trước bạ;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295/QĐ-BXD ngày22/3/2011 của Bộ Xây dựng về việc công bố tập suất vốn đầu tư xây dựng côngtrình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liên ngành: Sở Tàichính, Sở Xây dựng, Cục Thuế Hà Nội tại Tờ trình số 6211/TTrLN-STC-QLCS ngày28/12/2011 và báo cáo thẩm định số 142/STP-VBPQ ngày 18 tháng 1 năm 2012 của SởTư pháp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Quyếtđịnh này Bảng giá làm căn cứ tính lệ phí trước bạ đối với nhà và thuế thu nhậpcá nhân đối với việc chuyển nhượng nhà trên địa bàn thành phố Hà Nội (Phụ lụcsố 01, số 02, số 03, số 04, số 05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hiệulực sau 10 ngày kể từ ngày ký và thay thế Quyết định số 105/2009/QĐ-UBND ngày29/9/2009 của UBND Thành phố Hà Nội về việc ban hành bảng giá xây dựng mới nhàở, nhà tạm, nhà xưởng, kho thông dụng làm căn cứ tính thu lệ phí trước bạ, thuếthu nhập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UBNDThành phố; Giám đốc các sở, ban, ngành; Chủ tịch UBND các quận, huyện, thị xã; Cáctổ chức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Chủ tịch UBND TP;</w:t>
            </w:r>
            <w:r>
              <w:rPr/>
              <w:br/>
            </w:r>
            <w:r>
              <w:t xml:space="preserve">- Các PCT UBND TP;</w:t>
            </w:r>
            <w:r>
              <w:rPr/>
              <w:br/>
            </w:r>
            <w:r>
              <w:t xml:space="preserve">- Các Bộ: Xây dựng; Tài chính;</w:t>
            </w:r>
            <w:r>
              <w:rPr/>
              <w:br/>
            </w:r>
            <w:r>
              <w:t xml:space="preserve">- Cổng giao tiếp điện tử Chính phủ;</w:t>
            </w:r>
            <w:r>
              <w:rPr/>
              <w:br/>
            </w:r>
            <w:r>
              <w:t xml:space="preserve">- Cục Kiểm soát VB-Bộ Tư pháp;</w:t>
            </w:r>
            <w:r>
              <w:rPr/>
              <w:br/>
            </w:r>
            <w:r>
              <w:t xml:space="preserve">- Cổng giao tiếp Điện tử Thành phố;</w:t>
            </w:r>
            <w:r>
              <w:rPr/>
              <w:br/>
            </w:r>
            <w:r>
              <w:t xml:space="preserve">- Trung tâm công báo Thành phố;</w:t>
            </w:r>
            <w:r>
              <w:rPr/>
              <w:br/>
            </w:r>
            <w:r>
              <w:t xml:space="preserve">- PVP</w:t>
            </w:r>
            <w:r>
              <w:rPr>
                <w:vertAlign w:val="subscript"/>
              </w:rPr>
              <w:t xml:space="preserve">Giao</w:t>
            </w:r>
            <w:r>
              <w:t xml:space="preserve">, TH, KT;</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Huy Tưởng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BẢNGGIÁ XÂY DỰNG MỚI NHÀ Ở</w:t>
      </w:r>
      <w:r>
        <w:rPr/>
        <w:br/>
      </w:r>
      <w:r>
        <w:rPr>
          <w:i/>
        </w:rPr>
        <w:t xml:space="preserve">(Kèm theo Quyết định số 05/2012/QĐ-UBND ngày 08/3/2012 của UBND Thành phố HàNội)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vịtính: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1m2 sàn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cao tầng kết cấu khung bê tông cốt thép; tường bao xây gạch; sàn, mái BTCT đổ tại chỗ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 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tầng ≤ Nhà ≤ 8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tầng ≤ Nhà ≤ 15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tầng ≤ Nhà ≤ 19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tầng ≤ Nhà ≤ 25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từ 26 tầng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riêng lẻ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1 tầng tường bao xây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1 tầng căn hộ khép kín, kết cấu tường gạch chịu lực, mái đổ BTCT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từ 2 đến 3 tầng, kết cấu khung chịu lực BTCT; tường bao xây gạch; sàn, mái BTCT đổ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biệt thự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kiểu biệt thự từ 2 đến 3 tầng, kết cấu khung chịu lực BTCT; tường bao xây gạch; sàn, mái BTCT đổ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8,551,000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Giá tối thiểu xây dựng mới tínhcho 1m2 sàn căn hộ của từng căn hộ riêng lẻ áp dụng trong trường hợp chuyểnnhượng, trước bạ căn hộ riêng lẻ trong nhà có nhiều căn hộ do nhiều hộ sử dụng,(phổ biến là nhà chung cư cao tầng) được tính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1m2 sàn căn hộ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1m2 sàn xây dựng</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Giá xây dựng mới nhà làm việc,trụ sở cơ quan được vận dụng theo giá nhà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BẢNGGIÁ XÂY DỰNG MỚI NHÀ XƯỞNG, KHO</w:t>
      </w:r>
      <w:r>
        <w:rPr/>
        <w:br/>
      </w:r>
      <w:r>
        <w:rPr>
          <w:i/>
        </w:rPr>
        <w:t xml:space="preserve">(Kèm theo Quyết định số 05/2012/QĐ-UBND ngày 08/3/2012 của UBND Thành phố HàNội)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vịtính: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1m2 sàn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1 tầng khẩu độ 12 m cao &lt;=6m, không="" có="" cầu=""&gt;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gạch thu hồi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gạch thu hồi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gạch, bổ trụ, kèo thép,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gạch, mái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bê tông, kèo thép,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bê tông,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thép,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1 tầng khẩu độ 15m, cao &lt;=9m, không="" có="" cầu=""&gt;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bê tông,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bê tông kèo thép,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thép, tường bao che tôn,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thép,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bê tông, kèo thép liền nhịp,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thép liền nhịp,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1 tầng khẩu độ 18m, cao 9m, có cầu trục 5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bê tông, kèo thép,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bê tông,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thép,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thép, tường gạch, mái răng cưa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bê tông, tường gạch, mái răng cưa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bê tông, kèo thép,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thép liền nhịp, tường bao che bằng tôn,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bê tông, kèo thép liền nhịp,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1 tầng khẩu độ 24m, cao 9m, có cầu trục 10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bê tông, kèo thép,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kèo thép, tường gạch,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 chuyên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 chứa chuyên dụng loại nhỏ (sức chứa &lt; 500=""&gt;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lương thực, khung thép, sàn gỗ hay bê tông, mái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lương thực xây cuộn gạch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hóa chất xây gạch mái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hóa chất xây gạch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lạnh kết cấu gạch và bê tông sức chứa 100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lạnh kết cấu gạch và bê tông sức chứa 300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 chuyên dụng loại lớn (sức chứa &gt;= 500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lương thực sức chứa 500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lương thực sức chứa 1.500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lương thực sức chứa 10.000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muối sức chứa 1.000 - 3.000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xăng dầu xây dựng ngoài trời sức chứa 20.000m3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7,436,000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Kho xăng dầu xây dựng ngoài trờisức chứa 20.000m3; ĐVT: 1000đ/m3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BẢNGGIÁ XÂY DỰNG MỚI NHÀ TẠM, VẬT KIẾN TRÚC</w:t>
      </w:r>
      <w:r>
        <w:rPr/>
        <w:br/>
      </w:r>
      <w:r>
        <w:rPr>
          <w:i/>
        </w:rPr>
        <w:t xml:space="preserve">(Kèm theo Quyết định số 05/2012/QĐ-UBND ngày 08/3/2012 của UBND TP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vịtính: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1m2 sàn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1 tầng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xây tường gạch chỉ, tiền kẻ hậu bày, câu dầu chồng giường, tứ trụ xà xoi, hoành đui gỗ, mái lợp ngói ri, nền lát gạch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1 tầng mái ngói hoặc mái tôn, tường 220, tường bao quanh cao &gt; 3m (không tính chiều cao tường thu hồi), không có trần.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tạm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xây gạch 220, cao ≤ 3m (không tính chiều cao tường thu hồi) nền lát gạch xi măng, gạch chỉ hoặc láng xi măng có đánh mầu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xây gạch 110, cao 3m trở xuống (không tính chiều cao tường thu hồi) nền lát gạch xi măng, gạch chỉ hoặc láng xi măng có đánh mầu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có kho phụ, mái ngói, fibrôximăng hoặc tôn, nền lát gạch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không có khu phụ, mái ngói, fibrôximăng hoặc tôn, nền lát gạch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không có khu phụ, mái ngói, fibrôximăng hoặc tôn, nền láng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không có khu phụ, mái giấy dầu, nền láng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tạm vách cót, mái giấy dầu hoặc mái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bán mái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bán mái tường xây gạch 220 cao ≤ 3m (không tính chiều cao tường thu hồi) mái ngói, fibrôximăng hoặc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bán mái tường xây gạch 110 cao ≤ 3m (không tính chiều cao tường thu hồi)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ngói, fibrôximăng hoặc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giấy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tứ thiết đường kính cột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tứ thiết đường kính cột &lt;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hồng sắc (Hoặc cột bê tông) đường kính cột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hồng sắc (Hoặc cột bê tông) đường kính cột &lt;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sàn khung gỗ bạch đàn, sàn gỗ, lợp lá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LỆ PHÍ TRƯỚC BẠ NHÀ, ĐẤT</w:t>
      </w:r>
      <w:r>
        <w:rPr>
          <w:i/>
        </w:rPr>
        <w:t xml:space="preserve">(Kèm theo Quyết định số 05/2012/QĐ-UBND ngày 08/03/2012 của UBND TP HàNội)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tính lệ phí 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tính lệ phí trước bạ nhà,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lệ phí trước bạ đối với nhà, đất nhận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nhà, đất nhận chuyển nhượng của các tổ chức, cá nhân (không phân biệt tổ chức, cá nhân kinh doanh hay không kinh doanh) thì giá tính lệ phí trước bạ là giá chuyển nhượng thực tế ghi trên hóa đơn, hoặc hợp đồng chuyển nhượng, giấy tờ mua bán, hoặc Tờ khai lệ phí trước bạ. Trường hợp giá thực tế chuyển nhượng ghi trên các giấy tờ nêu trên thấp hơn giá nhà, đất do Ủy ban nhân dân cấp tỉnh quy định áp dụng tại thời điểm trước bạ thì lệ phí trước bạ được tính theo giá nhà, đất do Ủy ban nhân dân cấp tỉnh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lệ phí trước bạ đối với trường hợp nhà, đất tái định cư được cơ quan Nhà nước có thẩm quyền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nhà, đất tái định cư được cơ quan Nhà nước có thẩm quyền giao đất và phê duyệt giá cụ thể mà giá phê duyệt đã được cân đối bù trừ giữa giá đền bù nơi bị thu hồi đất và giá nhà, đất nơi tái định cư thì giá tính lệ phí trước bạ, đất là giá nhà, đất được cơ quan nhà nước có thẩm quyền phê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lệ phí trước bạ nhà, đất thuộc sở hữu nhà nước bán cho người đang thuê theo Nghị định 61/CP ngày 5/7/1994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nhà, đất thuộc sở hữu nhà nước bán cho người đang thuê theo Nghị định số 61/CP ngày 05/7/1994 của Chính phủ, giá tính lệ phí trước bạ là giá bán thực tế ghi trên hóa đơn bán nhà, đất (loại hóa đơn hợp pháp theo quy định của pháp luật) theo quyết định của Ủy ban nhân dân cấp tỉnh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BẢNGTỶ LỆ CHẤT LƯỢNG NHÀ</w:t>
      </w:r>
      <w:r>
        <w:rPr/>
        <w:br/>
      </w:r>
      <w:r>
        <w:rPr>
          <w:i/>
        </w:rPr>
        <w:t xml:space="preserve">(Kèm theo Quyết định số 05/2012/QĐ-UBND ngày 08/03/2012 của UBND thành phố HàNội)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đã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biệt thự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cấp 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cấp 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cấp III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cấp IV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5 đến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10 năm đến 20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20 năm đến 50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50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Kê khai lệ phí trước bạ, thuếthu nhập cá nhân lần đầu đối với nhà có thời gian đã sử dụng dưới 5 năm: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Kê khai nộp lệ phí trước bạ, thuếthu nhập cá nhân lần đầu đối với nhà chịu lệ phí trước bạ, thuế thu nhập cánhân có thời gian đã sử dụng từ 5 năm trở lên thì áp dụng tỷ lệ (%) chất lượngcòn lại của nhà có thời gian đã sử dụng tương ứng theo Bảng tỷ lệ chất lượngnhà.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Kê khai lệ phí trước bạ, thuếthu nhập cá nhân từ lần thứ 2 trở 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đã sử dụng của nhà đượctính từ thời điểm (năm) xây dựng hoàn thành bàn giao nhà (hoặc đưa vào sử dụng)đến năm kê khai, nộp lệ phí trước bạ, nộp thuế thu nhập cá nhân nhà đó. Trườnghợp hồ sơ không đủ căn cứ xác định được năm xây dựng nhà thì theo năm mua nhàhoặc nhận nhà.</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nha-o-so-56-2005-qh11.aspx" TargetMode="External" /><Relationship Id="rId4" Type="http://schemas.openxmlformats.org/officeDocument/2006/relationships/hyperlink" Target="/luat-kinh-doanh-bat-dong-san-so-63-2006-qh11-cua-quoc-hoi.aspx" TargetMode="External" /><Relationship Id="rId5" Type="http://schemas.openxmlformats.org/officeDocument/2006/relationships/hyperlink" Target="/luat-thue-thu-nhap-ca-nhan-so-04-2007-qh12.aspx" TargetMode="External" /><Relationship Id="rId6" Type="http://schemas.openxmlformats.org/officeDocument/2006/relationships/hyperlink" Target="/nghi-dinh-112-2009-nd-cp-quan-ly-chi-phi-dau-tu-xay-dung-cong-trinh.aspx" TargetMode="External" /><Relationship Id="rId7" Type="http://schemas.openxmlformats.org/officeDocument/2006/relationships/hyperlink" Target="/nghi-dinh-100-2008-nd-cp-ve-viec-quy-dinh-chi-tiet-mot-so-dieu-cua-luat-thue-thu-nhap-ca-nhan.aspx" TargetMode="External" /><Relationship Id="rId8" Type="http://schemas.openxmlformats.org/officeDocument/2006/relationships/hyperlink" Target="/nghi-dinh-45-2011-nd-cp-cua-chinh-phu-ve-le-phi-truoc-ba.aspx" TargetMode="External" /><Relationship Id="rId9" Type="http://schemas.openxmlformats.org/officeDocument/2006/relationships/hyperlink" Target="/thong-tu-124-2011-tt-btc-cua-bo-tai-chinh-ve-viec-huong-dan-ve-le-phi-truoc-b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2022-06-21T16:51:50Z</dcterms:created>
  <dcterms:modified xsi:type="dcterms:W3CDTF">2022-06-21T16:51:50Z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2022-06-21T16:51:50Z</dcterms:created>
  <dcterms:modified xsi:type="dcterms:W3CDTF">2022-06-21T16:51:50Z</dcterms:modified>
</cp:coreProperties>
</file>