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9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36"/>
        <w:gridCol w:w="7158"/>
      </w:tblGrid>
      <w:tr w:rsidR="00724E1C" w14:paraId="106F53F5" w14:textId="77777777" w:rsidTr="00724E1C">
        <w:trPr>
          <w:trHeight w:val="121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01F1C" w14:textId="77777777" w:rsidR="00724E1C" w:rsidRDefault="00724E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63EAE" w14:textId="77777777" w:rsidR="00724E1C" w:rsidRDefault="00724E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24E1C" w14:paraId="513D9EB5" w14:textId="77777777" w:rsidTr="00724E1C">
        <w:trPr>
          <w:trHeight w:val="456"/>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4A111" w14:textId="77777777" w:rsidR="00724E1C" w:rsidRDefault="00724E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11/2019/NĐ-CP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3D274" w14:textId="77777777" w:rsidR="00724E1C" w:rsidRDefault="00724E1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30 tháng 01 năm 2019</w:t>
            </w:r>
            <w:bookmarkStart w:id="0" w:name="_GoBack"/>
            <w:bookmarkEnd w:id="0"/>
          </w:p>
        </w:tc>
      </w:tr>
    </w:tbl>
    <w:p w14:paraId="43FE552E" w14:textId="77777777" w:rsidR="00724E1C" w:rsidRDefault="00724E1C" w:rsidP="00724E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F168DDF" w14:textId="77777777" w:rsidR="00724E1C" w:rsidRDefault="00724E1C" w:rsidP="00724E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14:paraId="6F4D546A"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04AC4D63"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Văn hóa, Thể thao và Du lịch;</w:t>
      </w:r>
    </w:p>
    <w:p w14:paraId="61219193"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14:paraId="5FDAA099"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Nghị định số </w:t>
      </w:r>
      <w:hyperlink r:id="rId8" w:tgtFrame="_blank" w:history="1">
        <w:r>
          <w:rPr>
            <w:rStyle w:val="Hyperlink"/>
            <w:rFonts w:ascii="Arial" w:hAnsi="Arial" w:cs="Arial"/>
            <w:b/>
            <w:bCs/>
            <w:color w:val="135ECD"/>
            <w:sz w:val="21"/>
            <w:szCs w:val="21"/>
          </w:rPr>
          <w:t>01/2012/NĐ-CP </w:t>
        </w:r>
      </w:hyperlink>
      <w:r>
        <w:rPr>
          <w:rStyle w:val="Strong"/>
          <w:rFonts w:ascii="Arial" w:hAnsi="Arial" w:cs="Arial"/>
          <w:color w:val="000000"/>
          <w:sz w:val="21"/>
          <w:szCs w:val="21"/>
        </w:rPr>
        <w:t>ngày 04 tháng 01 năm 2012 của Chính phủ sửa đổi, bổ sung, thay thế hoặc bãi bỏ, hủy bỏ các quy định có liên quan đến thủ tục hành chính thuộc phạm vichức năng quản lý của Bộ Văn hóa, Thể thao và Du lịch</w:t>
      </w:r>
    </w:p>
    <w:p w14:paraId="614FF282"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g khoản 6 Điều 2 được sửa đổi, bổ sung như sau:</w:t>
      </w:r>
    </w:p>
    <w:p w14:paraId="531758C4"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25 Quy chế hoạt động văn hóa và kinh doanh dịch vụ văn hóa công cộng ban hành kèm theo Nghị định số </w:t>
      </w:r>
      <w:hyperlink r:id="rId9" w:tgtFrame="_blank" w:history="1">
        <w:r>
          <w:rPr>
            <w:rStyle w:val="Hyperlink"/>
            <w:rFonts w:ascii="Arial" w:hAnsi="Arial" w:cs="Arial"/>
            <w:color w:val="135ECD"/>
            <w:sz w:val="21"/>
            <w:szCs w:val="21"/>
          </w:rPr>
          <w:t>103/2009/NĐ-CP </w:t>
        </w:r>
      </w:hyperlink>
      <w:r>
        <w:rPr>
          <w:rFonts w:ascii="Arial" w:hAnsi="Arial" w:cs="Arial"/>
          <w:color w:val="000000"/>
          <w:sz w:val="21"/>
          <w:szCs w:val="21"/>
        </w:rPr>
        <w:t>ngày 06 tháng 11 năm 2009 của Chính phủ được sửa đổi, bổ sung tại khoản 2 như sau:</w:t>
      </w:r>
    </w:p>
    <w:p w14:paraId="41B5347D"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và thủ tục cấp giấy phép kinh doanh vũ trường:</w:t>
      </w:r>
    </w:p>
    <w:p w14:paraId="5FAB7EB8"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giấy phép bao gồm:</w:t>
      </w:r>
    </w:p>
    <w:p w14:paraId="5129347B"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phép kinh doanh vũ trường;</w:t>
      </w:r>
    </w:p>
    <w:p w14:paraId="34CF3225"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 Nộp bản sao có chứng thực hoặc bản sao và xuất trình bản chính để đối chiếu (trường hợp nộp hồ sơ trực tiếp); nộp bản sao có chứng thực (trường hợp nộp hồ sơ qua bưu điện).”</w:t>
      </w:r>
    </w:p>
    <w:p w14:paraId="0BC378A8"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Số bộ hồ sơ cần nộp là 01 bộ.</w:t>
      </w:r>
    </w:p>
    <w:p w14:paraId="64F875E2"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nhận đủ hồ sơ hợp lệ, Sở Văn hóa, Thể thao và Du lịch có trách nhiệm xem xét, kiểm tra điều kiện kinh doanh thực tế và cấp giấy phép; trường hợp không cấp giấy phép phải trả lời bằng văn bản, nêu rõ lý do.”</w:t>
      </w:r>
    </w:p>
    <w:p w14:paraId="2ACF496D"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i khoản 6 Điều 2 được sửa đổi, bổ sung như sau:</w:t>
      </w:r>
    </w:p>
    <w:p w14:paraId="6D40AAC5"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31 Quy chế hoạt động văn hóa và kinh doanh dịch vụ văn hóa công cộng ban hành kèm theo Nghị định số </w:t>
      </w:r>
      <w:hyperlink r:id="rId10" w:tgtFrame="_blank" w:history="1">
        <w:r>
          <w:rPr>
            <w:rStyle w:val="Hyperlink"/>
            <w:rFonts w:ascii="Arial" w:hAnsi="Arial" w:cs="Arial"/>
            <w:color w:val="135ECD"/>
            <w:sz w:val="21"/>
            <w:szCs w:val="21"/>
          </w:rPr>
          <w:t>103/2009/NĐ-CP </w:t>
        </w:r>
      </w:hyperlink>
      <w:r>
        <w:rPr>
          <w:rFonts w:ascii="Arial" w:hAnsi="Arial" w:cs="Arial"/>
          <w:color w:val="000000"/>
          <w:sz w:val="21"/>
          <w:szCs w:val="21"/>
        </w:rPr>
        <w:t>ngày 06 tháng 11 năm 2009 của Chính phủ được sửa đổi, bổ sung tại khoản 2 như sau:</w:t>
      </w:r>
    </w:p>
    <w:p w14:paraId="64E42F0A"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và thủ tục cấp giấy phép kinh doanh karaoke:</w:t>
      </w:r>
    </w:p>
    <w:p w14:paraId="20ED8CFE"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giấy phép bao gồm:</w:t>
      </w:r>
    </w:p>
    <w:p w14:paraId="5446B780"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phép kinh doanh karaoke trong đó ghi rõ địa điểm kinh doanh, số phòng, diện tích từng phòng;</w:t>
      </w:r>
    </w:p>
    <w:p w14:paraId="37FA916D"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hộ kinh doanh: Nộp bản sao có chứng thực hoặc bản sao và xuất trình bản chính để đối chiếu (trường hợp nộp hồ sơ trực tiếp); nộp bản sao có chứng thực (trường hợp nộp hồ sơ qua bưu điện).”</w:t>
      </w:r>
    </w:p>
    <w:p w14:paraId="22A9D9F7"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bộ hồ sơ cần nộp là 01 bộ.</w:t>
      </w:r>
    </w:p>
    <w:p w14:paraId="691BAAA0"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ngày nhận đủ hồ sơ hợp lệ, Sở Văn hóa, Thể thao và Du lịch hoặc Ủy ban nhân dân cấp huyện được phân cấp có trách nhiệm cấp giấy phép kinh doanh; trường hợp không cấp giấy phép phải trả lời bằng văn bản, nêu rõ lý do.”</w:t>
      </w:r>
    </w:p>
    <w:p w14:paraId="656DAA6B"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Nghị định số </w:t>
      </w:r>
      <w:hyperlink r:id="rId11" w:tgtFrame="_blank" w:history="1">
        <w:r>
          <w:rPr>
            <w:rStyle w:val="Hyperlink"/>
            <w:rFonts w:ascii="Arial" w:hAnsi="Arial" w:cs="Arial"/>
            <w:b/>
            <w:bCs/>
            <w:color w:val="135ECD"/>
            <w:sz w:val="21"/>
            <w:szCs w:val="21"/>
          </w:rPr>
          <w:t>113/2013/NĐ-CP </w:t>
        </w:r>
      </w:hyperlink>
      <w:r>
        <w:rPr>
          <w:rStyle w:val="Strong"/>
          <w:rFonts w:ascii="Arial" w:hAnsi="Arial" w:cs="Arial"/>
          <w:color w:val="000000"/>
          <w:sz w:val="21"/>
          <w:szCs w:val="21"/>
        </w:rPr>
        <w:t>ngày 02 tháng 10 năm 2013 của Chính phủ về hoạt động mỹ thuật</w:t>
      </w:r>
    </w:p>
    <w:p w14:paraId="3B2FB319"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 khoản 3 Điều 17 được sửa đổi, bổ sung như sau:</w:t>
      </w:r>
    </w:p>
    <w:p w14:paraId="2FF692F6"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sử dụng tác phẩm hoặc văn bản đồng ý của chủ sở hữu tác phẩm mẫu: Nộp bản sao có chứng thực hoặc bản sao và xuất trình bản chính để đối chiếu (trường hợp nộp hồ sơ trực tiếp); nộp bản sao có chứng thực (trường hợp nộp hồ sơ qua bưu điện).”</w:t>
      </w:r>
    </w:p>
    <w:p w14:paraId="2170A8C8"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Nghị định số </w:t>
      </w:r>
      <w:hyperlink r:id="rId12" w:tgtFrame="_blank" w:history="1">
        <w:r>
          <w:rPr>
            <w:rStyle w:val="Hyperlink"/>
            <w:rFonts w:ascii="Arial" w:hAnsi="Arial" w:cs="Arial"/>
            <w:b/>
            <w:bCs/>
            <w:color w:val="135ECD"/>
            <w:sz w:val="21"/>
            <w:szCs w:val="21"/>
          </w:rPr>
          <w:t>181/2013/NĐ-CP </w:t>
        </w:r>
      </w:hyperlink>
      <w:r>
        <w:rPr>
          <w:rStyle w:val="Strong"/>
          <w:rFonts w:ascii="Arial" w:hAnsi="Arial" w:cs="Arial"/>
          <w:color w:val="000000"/>
          <w:sz w:val="21"/>
          <w:szCs w:val="21"/>
        </w:rPr>
        <w:t>ngày 14 tháng 11 năm 2013 của Chính phủ quy định chi tiết thihành một số điều của Luật Quảng cáo</w:t>
      </w:r>
    </w:p>
    <w:p w14:paraId="7A07CA15"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Điểm a khoản 2 Điều 20 được sửa đổi, bổ sung như sau:</w:t>
      </w:r>
    </w:p>
    <w:p w14:paraId="17E08822"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quảng cáo nước ngoài nộp trực tiếp hoặc qua đường bưu điện 01 bộ hồ sơ đề nghị cấp Giấy phép thành lập Văn phòng đại diện đến Ủy ban nhân dân cấp tỉnh nơi đặt Văn phòng đại diện;”</w:t>
      </w:r>
    </w:p>
    <w:p w14:paraId="1BD3479C"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b khoản 2 Điều 22 được sửa đổi, bổ sung như sau:</w:t>
      </w:r>
    </w:p>
    <w:p w14:paraId="136EFB8C"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thành lập Văn phòng đại diện: Nộp bản sao có chứng thực hoặc bản sao và xuất trình bản chính để đối chiếu (trường hợp nộp hồ sơ trực tiếp); nộp bản sao có chứng thực (trường hợp nộp hồ sơ qua bưu điện).”</w:t>
      </w:r>
    </w:p>
    <w:p w14:paraId="23B4F577"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b khoản 3 Điều 23 được sửa đổi, bổ sung như sau:</w:t>
      </w:r>
    </w:p>
    <w:p w14:paraId="70399445"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phép thành lập Văn phòng đại diện đã được cấp.”</w:t>
      </w:r>
    </w:p>
    <w:p w14:paraId="6BFA0430"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một số điều của Nghị định số </w:t>
      </w:r>
      <w:hyperlink r:id="rId13" w:tgtFrame="_blank" w:history="1">
        <w:r>
          <w:rPr>
            <w:rStyle w:val="Hyperlink"/>
            <w:rFonts w:ascii="Arial" w:hAnsi="Arial" w:cs="Arial"/>
            <w:b/>
            <w:bCs/>
            <w:color w:val="135ECD"/>
            <w:sz w:val="21"/>
            <w:szCs w:val="21"/>
          </w:rPr>
          <w:t>62/2014/NĐ-CP </w:t>
        </w:r>
      </w:hyperlink>
      <w:r>
        <w:rPr>
          <w:rStyle w:val="Strong"/>
          <w:rFonts w:ascii="Arial" w:hAnsi="Arial" w:cs="Arial"/>
          <w:color w:val="000000"/>
          <w:sz w:val="21"/>
          <w:szCs w:val="21"/>
        </w:rPr>
        <w:t>ngày 25 tháng 6 năm 2014 của Chính phủ quy định về xét tặng danh hiệu “Nghệ nhân nhân dân”, “Nghệ nhân ưu tú” trong lĩnh vực di sản văn hóa phi vật thể</w:t>
      </w:r>
    </w:p>
    <w:p w14:paraId="717F9FA5"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1 Điều 11 được sửa đổi, bổ sung như sau:</w:t>
      </w:r>
    </w:p>
    <w:p w14:paraId="481C60AC"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xét tặng của cá nhân bao gồm:</w:t>
      </w:r>
    </w:p>
    <w:p w14:paraId="03B57756"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khai thành tích đề nghị xét tặng danh hiệu “Nghệ nhân nhân dân” (Mẫu số 1), “Nghệ nhân ưu tú” (Mẫu số 2);</w:t>
      </w:r>
    </w:p>
    <w:p w14:paraId="63AFD157"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băng, đĩa hình, ảnh mô tả, chứng minh tri thức, kỹ năng đang nắm giữ;</w:t>
      </w:r>
    </w:p>
    <w:p w14:paraId="6AFEF229"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hoặc quyết định tặng thưởng huân chương, huy chương, giải thưởng, bằng khen liên quan tới đóng góp cho sự nghiệp bảo vệ di sản văn hóa phi vật thể: Nộp bản sao từ sổ gốc hoặc bản sao có chứng thực hoặc bản sao và xuất trình bản chính để đối chiếu (trường hợp nộp hồ sơ trực tiếp); nộp bản sao từ sổ gốc hoặc bản sao có chứng thực (trường hợp nộp hồ sơ qua bưu điện).”</w:t>
      </w:r>
    </w:p>
    <w:p w14:paraId="519CFCE3"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1 Điều 12 được sửa đổi, bổ sung như sau:</w:t>
      </w:r>
    </w:p>
    <w:p w14:paraId="0E9E832F"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đề nghị xét tặng tự mình hoặc ủy quyền (bằng văn bản) cho cá nhân, tổ chức khác lập hồ sơ đề nghị xét tặng và gửi trực tiếp hoặc qua đường bưu điện 01 bộ hồ sơ tới Sở Văn hóa, Thể thao và Du lịch nơi cá nhân đề nghị xét tặng đang cư trú.”</w:t>
      </w:r>
    </w:p>
    <w:p w14:paraId="721B5912"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Sửa đổi, bổ sung Nghị định số </w:t>
      </w:r>
      <w:hyperlink r:id="rId14" w:tgtFrame="_blank" w:history="1">
        <w:r>
          <w:rPr>
            <w:rStyle w:val="Hyperlink"/>
            <w:rFonts w:ascii="Arial" w:hAnsi="Arial" w:cs="Arial"/>
            <w:b/>
            <w:bCs/>
            <w:color w:val="135ECD"/>
            <w:sz w:val="21"/>
            <w:szCs w:val="21"/>
          </w:rPr>
          <w:t>89/2014/NĐ-CP </w:t>
        </w:r>
      </w:hyperlink>
      <w:r>
        <w:rPr>
          <w:rStyle w:val="Strong"/>
          <w:rFonts w:ascii="Arial" w:hAnsi="Arial" w:cs="Arial"/>
          <w:color w:val="000000"/>
          <w:sz w:val="21"/>
          <w:szCs w:val="21"/>
        </w:rPr>
        <w:t>ngày 29 tháng 9 năm 2014 của Chính phủ quy định vềxét tặng danh hiệu “Nghệ sĩ nhân dân”, “Nghệ sĩ ưu tú”</w:t>
      </w:r>
    </w:p>
    <w:p w14:paraId="1E34EDD2"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b khoản 1 Điều 13 được sửa đổi, bổ sung như sau:</w:t>
      </w:r>
    </w:p>
    <w:p w14:paraId="6F944284"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quyết định tặng giải thưởng quy định tại khoản 4 Điều 8 hoặc khoản 4 Điều 9 của Nghị định này: Nộp bản sao từ sổ gốc hoặc bản sao có chứng thực hoặc bản sao và xuất trình bản chính để đối chiếu (trường hợp nộp hồ sơ trực tiếp); nộp bản sao từ sổ gốc hoặc bản sao có chứng thực (trường hợp nộp hồ sơ qua bưu điện).”</w:t>
      </w:r>
    </w:p>
    <w:p w14:paraId="25C8A8C2"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Sửa đổi, bổ sung Nghị định số </w:t>
      </w:r>
      <w:hyperlink r:id="rId15" w:tgtFrame="_blank" w:history="1">
        <w:r>
          <w:rPr>
            <w:rStyle w:val="Hyperlink"/>
            <w:rFonts w:ascii="Arial" w:hAnsi="Arial" w:cs="Arial"/>
            <w:b/>
            <w:bCs/>
            <w:color w:val="135ECD"/>
            <w:sz w:val="21"/>
            <w:szCs w:val="21"/>
          </w:rPr>
          <w:t>133/2018/NĐ-CP </w:t>
        </w:r>
      </w:hyperlink>
      <w:r>
        <w:rPr>
          <w:rStyle w:val="Strong"/>
          <w:rFonts w:ascii="Arial" w:hAnsi="Arial" w:cs="Arial"/>
          <w:color w:val="000000"/>
          <w:sz w:val="21"/>
          <w:szCs w:val="21"/>
        </w:rPr>
        <w:t>ngày 01 tháng 10 năm 2018 của Chính phủ sửa đổi, bổ sung một số điều của Nghị định số 90/2014/NĐ-CP ngày 29 tháng 9 năm 2014 của Chính phủ về “Giải thưởng Hồ Chí Minh”, “Giải thưởng Nhà nước” về văn học, nghệ thuật</w:t>
      </w:r>
    </w:p>
    <w:p w14:paraId="1DFED60C"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1 được sửa đổi, bổ sung như sau:</w:t>
      </w:r>
    </w:p>
    <w:p w14:paraId="54664D58"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e khoản 1 Điều 14 được sửa đổi, bổ sung như sau:</w:t>
      </w:r>
    </w:p>
    <w:p w14:paraId="73B211A4"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tặng thưởng hoặc Giấy chứng nhận Giải thưởng đối với những tác phẩm, công trình quy định tại điểm b khoản 2 Điều 9 và điểm b khoản 2 Điều 10 của Nghị định này: Nộp bản sao từ sổ gốc hoặc bản sao có chứng thực hoặc bản sao và xuất trình bản chính để đối chiếu (trường hợp nộp hồ sơ trực tiếp); nộp bản sao từ sổ gốc hoặc bản sao có chứng thực (trường hợp nộp hồ sơ qua bưu điện);”.”</w:t>
      </w:r>
    </w:p>
    <w:p w14:paraId="115BB745"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thi hành</w:t>
      </w:r>
    </w:p>
    <w:p w14:paraId="06927AC2"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15 tháng 3 năm 2019.</w:t>
      </w:r>
    </w:p>
    <w:p w14:paraId="3C7C09CB"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thi hành</w:t>
      </w:r>
    </w:p>
    <w:p w14:paraId="7D9075C0" w14:textId="77777777" w:rsidR="00724E1C" w:rsidRDefault="00724E1C" w:rsidP="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Văn hóa, Thể thao và Du lịch, các Bộ trưởng, Thủ trưởng cơ quan ngang bộ, Thủ trưởng cơ quan thuộc Chính phủ, Chủ tịch Ủy ban nhân dân tỉnh, thành phốtrực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8"/>
        <w:gridCol w:w="1832"/>
      </w:tblGrid>
      <w:tr w:rsidR="00724E1C" w14:paraId="63080829" w14:textId="77777777" w:rsidTr="00724E1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2521E" w14:textId="77777777" w:rsidR="00724E1C" w:rsidRDefault="00724E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KSTT (2).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51D0B" w14:textId="77777777" w:rsidR="00724E1C" w:rsidRDefault="00724E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D66D9B9" w14:textId="77777777" w:rsidR="00E91008" w:rsidRPr="00724E1C" w:rsidRDefault="00E91008" w:rsidP="00724E1C"/>
    <w:sectPr w:rsidR="00E91008" w:rsidRPr="00724E1C" w:rsidSect="008744E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DF5A0" w14:textId="77777777" w:rsidR="00714A8D" w:rsidRDefault="00714A8D" w:rsidP="007446EA">
      <w:pPr>
        <w:spacing w:after="0" w:line="240" w:lineRule="auto"/>
      </w:pPr>
      <w:r>
        <w:separator/>
      </w:r>
    </w:p>
  </w:endnote>
  <w:endnote w:type="continuationSeparator" w:id="0">
    <w:p w14:paraId="11FB8CC2" w14:textId="77777777" w:rsidR="00714A8D" w:rsidRDefault="00714A8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FBE07" w14:textId="77777777" w:rsidR="00714A8D" w:rsidRDefault="00714A8D" w:rsidP="007446EA">
      <w:pPr>
        <w:spacing w:after="0" w:line="240" w:lineRule="auto"/>
      </w:pPr>
      <w:r>
        <w:separator/>
      </w:r>
    </w:p>
  </w:footnote>
  <w:footnote w:type="continuationSeparator" w:id="0">
    <w:p w14:paraId="26B1742A" w14:textId="77777777" w:rsidR="00714A8D" w:rsidRDefault="00714A8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313C8"/>
    <w:rsid w:val="000470BA"/>
    <w:rsid w:val="00085DEC"/>
    <w:rsid w:val="00087459"/>
    <w:rsid w:val="000A2456"/>
    <w:rsid w:val="000A2742"/>
    <w:rsid w:val="000B1CB8"/>
    <w:rsid w:val="000B4377"/>
    <w:rsid w:val="000C0D9F"/>
    <w:rsid w:val="000D5BD9"/>
    <w:rsid w:val="00110D8A"/>
    <w:rsid w:val="00113335"/>
    <w:rsid w:val="00114A09"/>
    <w:rsid w:val="00117BAA"/>
    <w:rsid w:val="001479C4"/>
    <w:rsid w:val="001C4B3C"/>
    <w:rsid w:val="001D063C"/>
    <w:rsid w:val="001D3C1B"/>
    <w:rsid w:val="001E21A3"/>
    <w:rsid w:val="00220027"/>
    <w:rsid w:val="00266947"/>
    <w:rsid w:val="002926EF"/>
    <w:rsid w:val="002C392D"/>
    <w:rsid w:val="002C50E1"/>
    <w:rsid w:val="002C6432"/>
    <w:rsid w:val="002E1BCF"/>
    <w:rsid w:val="002E20BD"/>
    <w:rsid w:val="00317D51"/>
    <w:rsid w:val="00323A34"/>
    <w:rsid w:val="003626BC"/>
    <w:rsid w:val="003659EF"/>
    <w:rsid w:val="0036662F"/>
    <w:rsid w:val="003705B7"/>
    <w:rsid w:val="003B50A6"/>
    <w:rsid w:val="003C01DF"/>
    <w:rsid w:val="0043128C"/>
    <w:rsid w:val="00446973"/>
    <w:rsid w:val="00447CE5"/>
    <w:rsid w:val="004738E9"/>
    <w:rsid w:val="00481094"/>
    <w:rsid w:val="004931F0"/>
    <w:rsid w:val="004D3FBC"/>
    <w:rsid w:val="004E401D"/>
    <w:rsid w:val="004F2B02"/>
    <w:rsid w:val="005061DA"/>
    <w:rsid w:val="00527A29"/>
    <w:rsid w:val="00556A22"/>
    <w:rsid w:val="0056552C"/>
    <w:rsid w:val="00587942"/>
    <w:rsid w:val="00606E03"/>
    <w:rsid w:val="0061355E"/>
    <w:rsid w:val="00640271"/>
    <w:rsid w:val="00680C2F"/>
    <w:rsid w:val="00690B81"/>
    <w:rsid w:val="006B4AB0"/>
    <w:rsid w:val="006C01DD"/>
    <w:rsid w:val="006E2E70"/>
    <w:rsid w:val="006E7BE5"/>
    <w:rsid w:val="00711A8B"/>
    <w:rsid w:val="00714A8D"/>
    <w:rsid w:val="00724E1C"/>
    <w:rsid w:val="00735182"/>
    <w:rsid w:val="007446EA"/>
    <w:rsid w:val="00744A9F"/>
    <w:rsid w:val="00763D8A"/>
    <w:rsid w:val="00770BA3"/>
    <w:rsid w:val="007A7AB0"/>
    <w:rsid w:val="007B275F"/>
    <w:rsid w:val="008164E2"/>
    <w:rsid w:val="0084462A"/>
    <w:rsid w:val="00847288"/>
    <w:rsid w:val="00861424"/>
    <w:rsid w:val="00866814"/>
    <w:rsid w:val="008744ED"/>
    <w:rsid w:val="00885DDD"/>
    <w:rsid w:val="008C1C6A"/>
    <w:rsid w:val="008D6F0B"/>
    <w:rsid w:val="008F1EEE"/>
    <w:rsid w:val="009024FD"/>
    <w:rsid w:val="00920EC4"/>
    <w:rsid w:val="009579AB"/>
    <w:rsid w:val="009645F5"/>
    <w:rsid w:val="009874E5"/>
    <w:rsid w:val="009931D7"/>
    <w:rsid w:val="009A2CA3"/>
    <w:rsid w:val="009B024E"/>
    <w:rsid w:val="00A14880"/>
    <w:rsid w:val="00A55569"/>
    <w:rsid w:val="00A81C0D"/>
    <w:rsid w:val="00AA6A56"/>
    <w:rsid w:val="00AC07C4"/>
    <w:rsid w:val="00AC69F4"/>
    <w:rsid w:val="00AF4A2F"/>
    <w:rsid w:val="00AF4ADC"/>
    <w:rsid w:val="00B04848"/>
    <w:rsid w:val="00B22257"/>
    <w:rsid w:val="00B6369A"/>
    <w:rsid w:val="00BF0BD7"/>
    <w:rsid w:val="00C106E5"/>
    <w:rsid w:val="00C308D4"/>
    <w:rsid w:val="00C3097B"/>
    <w:rsid w:val="00C84161"/>
    <w:rsid w:val="00CA5E3A"/>
    <w:rsid w:val="00CD15B6"/>
    <w:rsid w:val="00CE192F"/>
    <w:rsid w:val="00CF0BC3"/>
    <w:rsid w:val="00D2233F"/>
    <w:rsid w:val="00D504BF"/>
    <w:rsid w:val="00DA6584"/>
    <w:rsid w:val="00DB4D3B"/>
    <w:rsid w:val="00DE7845"/>
    <w:rsid w:val="00E01E68"/>
    <w:rsid w:val="00E33A73"/>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60590592">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07031613">
      <w:bodyDiv w:val="1"/>
      <w:marLeft w:val="0"/>
      <w:marRight w:val="0"/>
      <w:marTop w:val="0"/>
      <w:marBottom w:val="0"/>
      <w:divBdr>
        <w:top w:val="none" w:sz="0" w:space="0" w:color="auto"/>
        <w:left w:val="none" w:sz="0" w:space="0" w:color="auto"/>
        <w:bottom w:val="none" w:sz="0" w:space="0" w:color="auto"/>
        <w:right w:val="none" w:sz="0" w:space="0" w:color="auto"/>
      </w:divBdr>
    </w:div>
    <w:div w:id="759716993">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49562136">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13510809">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975185118">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33274007">
      <w:bodyDiv w:val="1"/>
      <w:marLeft w:val="0"/>
      <w:marRight w:val="0"/>
      <w:marTop w:val="0"/>
      <w:marBottom w:val="0"/>
      <w:divBdr>
        <w:top w:val="none" w:sz="0" w:space="0" w:color="auto"/>
        <w:left w:val="none" w:sz="0" w:space="0" w:color="auto"/>
        <w:bottom w:val="none" w:sz="0" w:space="0" w:color="auto"/>
        <w:right w:val="none" w:sz="0" w:space="0" w:color="auto"/>
      </w:divBdr>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44505127">
      <w:bodyDiv w:val="1"/>
      <w:marLeft w:val="0"/>
      <w:marRight w:val="0"/>
      <w:marTop w:val="0"/>
      <w:marBottom w:val="0"/>
      <w:divBdr>
        <w:top w:val="none" w:sz="0" w:space="0" w:color="auto"/>
        <w:left w:val="none" w:sz="0" w:space="0" w:color="auto"/>
        <w:bottom w:val="none" w:sz="0" w:space="0" w:color="auto"/>
        <w:right w:val="none" w:sz="0" w:space="0" w:color="auto"/>
      </w:divBdr>
    </w:div>
    <w:div w:id="164673719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4021027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01-2012-nd-cp-sua-doi--bo-sung-pham-vi-chuc-nang-cua-bo-van-hoa--the-thao-va-du-lich.aspx" TargetMode="External"/><Relationship Id="rId13" Type="http://schemas.openxmlformats.org/officeDocument/2006/relationships/hyperlink" Target="https://admin.luatminhkhue.vn/nghi-dinh-so-62-2014-nd-cp-cua-chinh-phu---quy-dinh-ve-xet-tang-danh-hieu--nghe-nhan-nhan-dan----nghe-nhan-uu-tu--trong-linh-vuc-di-san-van-hoa-phi-vat-the.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search?q=11/2019/N%C4%90-CP&amp;type=doc" TargetMode="External"/><Relationship Id="rId12" Type="http://schemas.openxmlformats.org/officeDocument/2006/relationships/hyperlink" Target="https://admin.luatminhkhue.vn/nghi-dinh-181-2013-nd-cp-huong-dan-luat-quang-ca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113-2013-nd-cp-cua-chinh-phu-ve-hoat-dong-my-thuat.aspx" TargetMode="External"/><Relationship Id="rId5" Type="http://schemas.openxmlformats.org/officeDocument/2006/relationships/footnotes" Target="footnotes.xml"/><Relationship Id="rId15" Type="http://schemas.openxmlformats.org/officeDocument/2006/relationships/hyperlink" Target="https://admin.luatminhkhue.vn/search?q=133/2018/N%C4%90-CP&amp;type=doc" TargetMode="External"/><Relationship Id="rId10" Type="http://schemas.openxmlformats.org/officeDocument/2006/relationships/hyperlink" Target="https://admin.luatminhkhue.vn/nghi-dinh-so-103-2009-nd-cp-ban-hanh-quy-che-hoat-dong-van-hoa-va-kinh-doanh-dich-vu-van-hoa-cong-cong.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nghi-dinh-so-103-2009-nd-cp-ban-hanh-quy-che-hoat-dong-van-hoa-va-kinh-doanh-dich-vu-van-hoa-cong-cong.aspx" TargetMode="External"/><Relationship Id="rId14" Type="http://schemas.openxmlformats.org/officeDocument/2006/relationships/hyperlink" Target="https://admin.luatminhkhue.vn/nghi-dinh-so-89-2014-nd-cp-cua-chinh-phu---quy-dinh-ve-xet-tang-danh-hieu--nghe-si-nhan-dan----nghe-si-uu-t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60</cp:revision>
  <dcterms:created xsi:type="dcterms:W3CDTF">2015-09-21T17:28:00Z</dcterms:created>
  <dcterms:modified xsi:type="dcterms:W3CDTF">2021-09-19T18:19:00Z</dcterms:modified>
</cp:coreProperties>
</file>