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THÁI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08</w:t>
            </w:r>
            <w:r>
              <w:t xml:space="preserve">/</w:t>
            </w:r>
            <w:r>
              <w:t xml:space="preserve">CT</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25 tháng 05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TĂNG CƯỜNG CÁCBIỆN PHÁP XỬ LÝ NỢ ĐỌNG XÂY DỰNG CƠ BẢN NGUỒN VỐN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Chỉ thị số 07/CT-TTg ngày 30/4/2015 củaThủ tướng Chính phủ về tăng cường các biện pháp xử lý nợ đọng xây dựng cơ bảnnguồn vốn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yêu cầu các Sở, ban, ngành thuộctỉnh, Ủy ban nhân dân huyện, thành phố tiếp tục triển khai thực hiện nghiêm túccác quy định của Luật Đầu tư công, quy định tại các Chỉ thị của Thủ tướng Chínhphủ, gồm: Chỉ thị số 27/CT-TTg ngày 10/10/2012, Chỉ thị số 14/CT-TTg ngày28/6/2013, Chỉ thị số 23/CT-TTg ngày 05/8/2014 và các Chỉ thị của Ủy ban nhândân tỉnh, gồm: Chỉ thị số 10/CT-UBND ngày 01/11/2012 về những giải pháp chủ yếukhắc phục tình trạng nợ đọng xây dựng cơ bản tại địa phương, Chỉ thị số 12/CT-UBND ngày 25/7/2013 về tăng cường quản lý đầu tư và xử lý nợ đọng xâydựng cơ bản từ nguồn ngân sách Nhà nước và trái phiếu Chính phủ, Chỉ thị số 24/CT-UBND ngày 28/8/2014 về xây dựng kế hoạch đầu tư công trung hạn 5 năm2016-2020; các Văn bản hướng dẫn của Bộ Kế hoạch và Đầu tư; đồng thời, tậptrung triển khai thực hiện các nhiệm vụ, giải pháp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THỰC HIỆN LUẬT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Ủy ban nhân dân các huyện,thành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nghiêm các quy định của Luật Đầu tưcông; đảm bảo không để phát sinh nợ đọng xây dựng cơ bản sau ngày 31/12/2014. Việcđể phát sinh nợ đọng xây dựng cơ bản sau ngày 31/12/2014 sẽ bị xử lý vi phạmtheo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chặt chẽ việc lập, thẩm định, phêduyệt chủ trương đầu tư và quyết định đầu tư các dự án đầu tư công. Chấn chỉnhvà tăng cường trách nghiệm của các cơ quan lập, thẩm định, phê duyệt chủ trươngđầu tư và quyết định đầu tư các dự án đầu tư công thuộc thẩm quyền. Các ngành,các cấp chịu trách nhiệm kiểm soát chặt chẽ phạm vi, quy mô của từng dự án đầutư theo đúng mục tiêu, lĩnh vực, chương trình đã được phê duyệt; thực hiệnnghiêm các quy định về thẩm định nguồn vốn và khả năng cân đối vốn; tuyệt đốikhông được phê duyệt chủ trương đầu tư và quyết định đầu tư nếu không xác địnhrõ được nguồn vốn và khả năng cân đối vốn. Đối với các dự án đã được cấp cóthẩm quyền thẩm định nguồn vốn, chỉ được phê duyệt chủ trương đầu tư và quyết địnhđầu tư không vượt quá mức vốn đã được thẩm định của từng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soát việc điều chỉnh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điều chỉnh dự án trong các trường hợpquy định tại Khoản 2 Điều 46 của Luật Đầu tư công, phù hợp với khả năng cân đốicủa ngân sách cấp mình để thực hiện. Thực hiện thẩm định về nguồn vốn và cânđối vốn trước khi trình cấp có thẩm quyền quyết định điều chỉnh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điểm, làm rõ trách nhiệm của các tổ chức, cánhân trong việc lập, thẩm định, phê duyệt dự án đầu tư, dẫn đến việc tăng tổngmức đầu tư các dự án không thuộc các trường hợp được điều chỉnh tổng mức đầu tưquy định tại Luật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Bố trí vốn kế hoạch tập trung cho các dự án bảođảm thời gian hoàn thành và tiến độ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cho phép doanh nghiệp tự bỏ vốn chuẩn bịđầu tư, thi công dự án khi chưa được bố trí vốn, làm phát sinh nợ đọng xây dựngcơ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tổ chức lựa chọn nhà thầu cho các gói thầuđã được bố trí vốn. Thực hiện lập và điều chỉnh kế hoạch lựa chọn nhà thầu theotiến độ chung của dự án và kế hoạch vốn được giao theo đúng quy định của LuậtĐấu thầu và Nghị định 63/2014/NĐ-CP ngày 26/6/2014 của Chính phủ. Thực hiện nghiêmquy định về thời gian bắt đầu tổ chức lựa chọn nhà thầu. Nghiệm thu và thanhquyết toán các gói thầu, dự án đã hoàn thành theo đúng quy định của Luật Đấuthầu và Chỉ thị số 27/CT-TTg ngày 10/10/2012 của Thủ tướng Chính phủ, Chỉ thịsố 10/CT-UBND ngày 01/11/2012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nghiêm túc các quy định của Luật Đấuthầu năm 2013, Nghị định số 63/NĐ-CP ngày 26/6/2014 của Chính phủ; đặc biệt cácquy định về cung cấp, đăng tải thông tin trên hệ thống mạng đấu thầu quốc gia,các quy định về lựa chọn nhà thầu qua mạng nhằm tăng tính minh bạch, công khai,đơn giản hóa thủ tục hành chính trong hoạt động đấu thầu, ưu tiên áp dụng đấuthầu qua mạng khi thực hiện đấu thầu trong nước đối với các gói thầu có hìnhthức lựa chọn nhà thầu là đấu thầu rộng rãi, đấu thầu hạn chế, chào hàng cạnhtranh theo phương thức một giai đoạn, một túi hồ sơ và phương pháp giá thấpnhất. Đối với gói thầu cung cấp dịch vụ tư vấn, dịch vụ phi tư vấn đơn giản;gói thầu mua sắm hàng hóa, xây lắp, hỗn hợp quy mô nhỏ phải áp dụng hợp đồngtrọn gói.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Tăng cường công tác giám sát, thanh tra, kiểmtra việc lập, thẩm định, phê duyệt chủ trương đầu tư, quyết định đầu tư, điềuchỉnh quyết định đầu tư và thực hiện các dự án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 chủ trì, phối hợp với cácSở, ngành liên quan: Hướng dẫn việc tổ chức lập, thẩm định, phê duyệt chủtrương đầu tư theo đúng quy định của Luật Đầu tư công và hướng dẫn của Bộ Kếhoạch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XỬ</w:t>
      </w:r>
      <w:r>
        <w:rPr>
          <w:b/>
        </w:rPr>
        <w:t xml:space="preserve"> LÝ NỢ ĐỌNGXÂY DỰNG CƠ BẢN TÍNH ĐẾN NGÀY 31/12/2014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Ủy ban nhân dân các huyện,thành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ngày 31/5/2015, báo cáo chính xác danh mụcvà số nợ đọng xây dựng cơ bản tính đến hết ngày 31/12/2014 theo từng nguồn vốn,gửi Sở Tài chính, Sở Kế hoạch và Đầu tư để tổng hợp báo cáo Ủy ban nhân dân tỉnh.Trong đó, làm rõ số nợ đọng xây dựng cơ bản đã có biên bản nghiệm thu khốilượng thực hiện tính đến hết ngày 31/12/2014 và các khoản nợ khối lượng thựchiện đến thời hạn trên nhưng chưa có biên bản nghiệm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các chủ đầu tư trước ngày 31/5/2015 hoànthành các thủ tục nghiệm thu khối lượng đã thực hiện của các dự án tính đến hếtngày 31/12/2014 và báo cáo rõ các giải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kiến phương án và lộ trình thanh toán cáckhoản nợ đọng xây dựng cơ bản tính đến hết ngày 31/12/2014 trong kế hoạch đầutư công trung hạn giai đoạn 2016-2020 theo từng nguồn vốn và các nguyên tắc,tiêu chí phân bổ vốn đầu tư công. Không sử dụng nguồn vốn ngân sách trung ươngđể thanh toán các khoản nợ đọng xây dựng cơ bản nguồn cân đối ngân sách địaphương và các dự án không có trong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thực hiện đồng bộ các giải pháp đểthực hiện phương án và lộ trình thanh toán nợ đọng xây dựng cơ bản, bảo đảmnguyên tắc ưu tiên bố trí vốn thanh toán nợ đọng xây dựng cơ bản trước khi bốtrí vốn cho các dự án khởi công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Cân đối, bố trí ngân sách các cấp, nguồn hợppháp để xử lý nợ đọng và thu hồi vốn đã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xử lý ứng vốn cần cân đối chỉ rõ nguồn vốnđể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Chịu trách nhiệm trước Chủ tịch Ủy ban nhân dântỉnh và các cơ quan thanh tra, kiểm toán về tính chính xác các thông tin, số liệuvề số nợ đọng xây dựng cơ bản và phương án, lộ trình thanh toán các khoản nợđọng xây dựng cơ bản của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Tăng cường công tác tuyên truyền ý thức chấphành pháp luật trong đầu tư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chủ trì phối hợp với Sở Kế hoạch vàĐầu tư tổng hợp danh mục và số nợ đọng xây dựng cơ bản đến hết ngày 31/12/2014,báo cáo Ủy ban nhân dân tỉnh trước ngày 31/6/2015 để tổng hợp báo cáo Bộ Kếhoạch và Đầu tư. Trong đó, báo cáo cụ thể giải pháp xử lý đối với các khoản nợkhối lượng thực hiện đến hết ngày 31/12/2014 nhưng đến ngày 31/5/2015 chưa cóbiên bản nghiệm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các Sở, ban, ngành,Chủ tịch Ủy ban nhân dân các huyện, thành phố và Thủ trưởng các đơn vị liênquan căn cứ chức năng, nhiệm vụ và quy định tại Chỉ thị này, khẩn trương tổchức triển khai thực hiện để đảm bảo không phát sinh nợ đọng xây dựng cơ bản,sử dụng có hiệu quả vốn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tỉnh và các cơ quanthanh tra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công tác thanh, kiểmtra việc lập, thẩm định, phê duyệt chủ trương đầu tư, quyết định đầu tư và phânbổ, sử dụng nguồn vốn đầu tư công. Trong đó, tập trung kiểm tra việc lập, thẩmđịnh, phê duyệt chủ trương đầu tư, quyết định đầu tư và điều chỉnh tổng mức đầutư, quá trình thực hiện dự án, nợ đọng vốn đầu tư xây dựng cơ bản; đặc biệt làcác dự án điều chỉnh tổng mức đầu tư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việc công bố công khaicác kết luận thanh tra, kiểm tra. Trường hợp phát hiện hành vi vi phạm phápluật về đầu tư công, kịp thời xử lý theo thẩm quyền hoặc trình cấp có thẩmquyền xử lý theo quy định của pháp luật. Thực hiện nghiêm túc công tác theodõi, đôn đốc, kiểm tra việc thực hiện các kết luận thanh tra, kiểm tra theo quyđịnh của pháp luật; đề xuất chế tài xử lý nghiêm các vi phạm về quản lý, sửdụng vốn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Thông tin và Truyền thôngchủ trì phối hợp với Sở Tư pháp và các Sở, ban, ngành, đơn vị liên quan nghiêncứu xây dựng, triển khai phần mềm về đấu giá qua mạng để sớm đưa vào sử dụngnhằm tăng tính công khai, minh bạch trong hoạt động đấu giá, đồng thời tăngnguồn thu cho ngân sách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Kế hoạch và Đầu tư chịutrách nhiệm hướng dẫn, đôn đốc và báo cáo Ủy ban nhân dân tỉnh tình hình và kếtquả thực hiện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w:t>
            </w:r>
            <w:r>
              <w:t xml:space="preserve">Văn phòng Chính phủ;</w:t>
            </w:r>
            <w:r>
              <w:rPr/>
              <w:br/>
            </w:r>
            <w:r>
              <w:t xml:space="preserve">- </w:t>
            </w:r>
            <w:r>
              <w:t xml:space="preserve">Bộ Kế hoạch và Đ</w:t>
            </w:r>
            <w:r>
              <w:t xml:space="preserve">ầ</w:t>
            </w:r>
            <w:r>
              <w:t xml:space="preserve">u tư, Bộ Tài chính;</w:t>
            </w:r>
            <w:r>
              <w:rPr/>
              <w:br/>
            </w:r>
            <w:r>
              <w:t xml:space="preserve">- </w:t>
            </w:r>
            <w:r>
              <w:t xml:space="preserve">TT Tỉnh ủy, TT HĐND t</w:t>
            </w:r>
            <w:r>
              <w:t xml:space="preserve">ỉ</w:t>
            </w:r>
            <w:r>
              <w:t xml:space="preserve">nh;</w:t>
            </w:r>
            <w:r>
              <w:rPr/>
              <w:br/>
            </w:r>
            <w:r>
              <w:t xml:space="preserve">- </w:t>
            </w:r>
            <w:r>
              <w:t xml:space="preserve">Ch</w:t>
            </w:r>
            <w:r>
              <w:t xml:space="preserve">ủ</w:t>
            </w:r>
            <w:r>
              <w:t xml:space="preserve">tịch, các PCT UBND tỉnh;</w:t>
            </w:r>
            <w:r>
              <w:rPr/>
              <w:br/>
            </w:r>
            <w:r>
              <w:t xml:space="preserve">- </w:t>
            </w:r>
            <w:r>
              <w:t xml:space="preserve">Các Sở, ban, ngành, UBND huyện, TP;</w:t>
            </w:r>
            <w:r>
              <w:rPr/>
              <w:br/>
            </w:r>
            <w:r>
              <w:t xml:space="preserve">- </w:t>
            </w:r>
            <w:r>
              <w:t xml:space="preserve">Các ch</w:t>
            </w:r>
            <w:r>
              <w:t xml:space="preserve">ủ</w:t>
            </w:r>
            <w:r>
              <w:t xml:space="preserve">đầu tư;</w:t>
            </w:r>
            <w:r>
              <w:rPr/>
              <w:br/>
            </w:r>
            <w:r>
              <w:t xml:space="preserve">- </w:t>
            </w:r>
            <w:r>
              <w:t xml:space="preserve">Các phòng: TH, CTXDGT;</w:t>
            </w:r>
            <w:r>
              <w:rPr/>
              <w:br/>
            </w:r>
            <w:r>
              <w:t xml:space="preserve">- </w:t>
            </w:r>
            <w:r>
              <w:t xml:space="preserve">Lưu: VT, KHTC.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Hồng Diên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2022-06-22T13:47:42Z</dcterms:created>
  <dcterms:modified xsi:type="dcterms:W3CDTF">2022-06-22T13:47:42Z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2022-06-22T13:47:42Z</dcterms:created>
  <dcterms:modified xsi:type="dcterms:W3CDTF">2022-06-22T13:47:42Z</dcterms:modified>
</cp:coreProperties>
</file>