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44/2001/NĐ-CP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8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sửa đổi, bổ sung một số điều của Nghị định số </w:t>
      </w:r>
      <w:hyperlink r:id="rId6" w:history="1">
        <w:r>
          <w:rPr>
            <w:rStyle w:val="Hyperlink"/>
            <w:b/>
            <w:i/>
          </w:rPr>
          <w:t xml:space="preserve">57/1998/NĐ-CP </w:t>
        </w:r>
      </w:hyperlink>
      <w:r>
        <w:rPr>
          <w:b/>
          <w:i/>
        </w:rPr>
        <w:t xml:space="preserve"> ngày 31 tháng 7 năm 1998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thi hành Luật Thương mại về hoạt động xuất khẩu, nhập khẩu,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 đại lý mua bán hàng hoá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Thương mại ngày 10 tháng 5 năm 1997;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quyết Chính phủ số 05/2001/NQ-CP ngày 24 tháng 5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1.Sửa đổi, bổ sung một số điều của Nghị định số 57/1998/NĐ-CP ngày 31 tháng 7 năm 1998 của Chính phủ quy định chi tiết thi hành Luật Thương mại về hoạt động xuất khẩu, nhập khẩu, gia công và đại lý mua bán hàng hoá với nước ngoài,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1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quy định chi tiết thi hành Luật Thương mại về hoạt động xuất khẩu, nhập khẩu hàng hóa; gia công và đại lý mua bán hàng hóa của thương nhân được thành lập và hoạt động theo pháp luật Việt Nam với thương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Điều 3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Tất cả các loại hàng hóa, trừ hàng hoá thuộc Danh mục hàng hoá cấm xuất khẩu, cấm nhập khẩu, đều được xuất khẩu, nhập khẩu". Hàng hóa cấm xuất khẩu, cấm nhập khẩu, hàng hóa xuất khẩu, nhập khẩu có điều kiện, thực hiện theo quy định tại Điều 4,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Điều 4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Hàng hóa cấm xuất khẩu, cấm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Danh mục hàng hóa cấm xuất khẩu, cấm nhập khẩu do Thủ tướng Chính phủ ban hành cho từng thời kỳ trên cơ sở đề nghị của Bộ trưởng Bộ Thương mại và các Bộ, ngành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hóa thuộc Danh mục hàng hóa cấm xuất khẩu, cấm nhập khẩu chỉ được xuất khẩu, nhập khẩu trong trường hợp đặc biệt khi được phép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Điều 5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Hàng hóa xuất khẩu, nhập khẩu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hóa xuất khẩu, nhập khẩu có điều kiện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Hàng hóa xuất khẩu, nhập khẩu theo hạn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Hàng hóa xuất khẩu, nhập khẩu theo giấy phép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Hàng hóa xuất khẩu, nhập khẩu thuộc diện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Hàng hóa xuất khẩu, nhập khẩu theo quy định riêng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Danh mục hàng hoá xuất khẩu, nhập khẩu có điều kiện và những quy định về xuất khẩu, nhập khẩu hàng hóa thuộc Danh mục này do Thủ tướng Chính phủ ban hành cho từng thời kỳ trên cơ sở đề nghị của Bộ trưởng Bộ Thương mại và Bộ trưởng Bộ quản lý chuyên ngành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Điều 7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Tạm ngừng xuất khẩu, nhập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cần thiết, Thủ tướng Chính phủ quyết định tạm ngừng xuất khẩu, nhập khẩu với một thị trường nhất định hoặc với những mặt hàng nhất định để thực hiện quyền tự vệ theo pháp luật và thông lệ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Thương mại thông báo với các tổ chức kinh tế quốc tế, các nước có liên quan theo thủ tục đã thỏa thuận (nếu có) khi Thủ tướng Chính phủ có quyết định cụ thể về việc tạm ngừng xuất khẩu, nhập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Điều 8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Kinh doanh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thương nhân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Thương nhân theo quy định của pháp luật được quyền xuất khẩu tất cả các loại hàng hóa, không phụ thuộc ngành nghề, ngành hàng ghi trong Giấy chứng nhận đăng ký kinh doanh, trừ hàng hoá thuộc Danh mục hàng hoá cấm xuất khẩu; được nhập khẩu hàng hóa theo ngành nghề, ngành hàng ghi trong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hàng hoá thuộc Danh mục hàng hóa, dịch vụ thương mại hạn chế kinh doanh; Danh mục hàng hoá, dịch vụ thương mại kinh doanh có điều kiện, thương nhân phải thực hiện đầy đủ quy định hiện hành của pháp luật về kinh doanh các hàng hóa đó trước khi tiến hành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Chi nhánh thương nhân được xuất khẩu, nhập khẩu hàng hoá theo ủy quyền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đối với doanh nghiệp có vốn đầu tư nước ngoài, các Bên hợp doanh, ngoài việc xuất khẩu sản phẩm của mình, được xuất khẩu các loại hàng hoá khác, trừ hàng hoá thuộc Danh mục hàng hoá cấm xuất khẩu và một số loại hàng hoá do Bộ Thương mại quy định cho từng thời kỳ. Đối với hàng hoá thuộc Danh mục hàng hoá xuất khẩu có điều kiện, doanh nghiệp có vốn đầu tư nước ngoài, các Bên hợp doanh thực hiện việc xuất khẩu theo quy định của Giấy phép đầu tư được cấp, Luật Đầu tư nước ngoài tại Việt Nam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nhập khẩu hàng hoá của doanh nghiệp có vốn đầu tư nước ngoài, các Bên hợp doanh thực hiện theo quy định của Giấy phép đầu tư được cấp, Luật Đầu tư nước ngoài tại Việt Nam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chi nhánh thương nhân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Chi nhánh thương nhân nước ngoài tại Việt Nam thực hiện việc xuất khẩu, nhập khẩu hàng hóa theo quy định của Nghị định số 45/2000/NĐ-CP ngày 06 tháng 9 năm 2000 của Chính phủ về Văn phòng đại diện, Chi nhánh của thương nhân nước ngoài và doanh nghiệp du lịch nước ngoài tại Việt Nam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Trước khi tiến hành hoạt động kinh doanh xuất khẩu, nhập khẩu, các chủ thể kinh doanh quy định tại khoản 1, 2 Điều này phải đăng ký mã số kinh doanh xuất khẩu, nhập khẩu tại Cục Hải quan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cục Hải quan xây dựng hệ thống mã số nói trên và hướng dẫn việc đăng ký mã số kinh doanh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Điều 9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Xuất khẩu, nhập khẩu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Thương nhân, chi nhánh thương nhân quy định tại Điều 8 Nghị định này được ủy thác và nhận ủy thác xuất khẩu, nhập khẩu hàng hóa theo phạm vi quy định tại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doanh nghiệp có vốn đầu tư nước ngoài, các Bên hợp doanh và chi nhánh thương nhân nước ngoài tại Việt Nam được ủy thác xuất khẩu, nhập khẩu hàng hóa theo phạm vi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Quyền và nghĩa vụ của Bên ủy thác, Bên nhận ủy thác xuất khẩu, nhập khẩu được thỏa thuận cụ thể trong hợp đồng ủy thác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Điểm b khoản 1 Điều 15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Nhận lại toàn bộ sản phẩm gia công; máy móc, thiết bị cho thuê hoặc cho mượn; nguyên liệu, phụ liệu, vật tư, phế liệu sau khi thanh lý hợp đồng gia công (trừ trường hợp được phép xuất khẩu tại chỗ, tiêu hủy, biếu, tặng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9.Khoản 1 Điều 15 bổ sung điểm 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Được xuất khẩu tại chỗ sản phẩm gia công; máy móc, thiết bị cho thuê hoặc cho mượn; nguyên liệu, phụ liệu, vật tư dư thừa; phế phẩm, phế liệu theo văn bản thỏa thuận của các Bên có liên quan, phù hợp với các quy định hiện hành về quản lý xuất, nhập khẩu hàng hóa từng thời kỳ và phải thực hiện nghĩa vụ thuế và các nghĩa vụ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10.Khoản 2 Điều 15 bổ sung điểm 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Làm thủ tục xuất khẩu tại chỗ sản phẩm gia công; máy móc, thiết bị thuê hoặc mượn; nguyên liệu, phụ liệu, vật tư dư thừa; phế phẩm, phế liệu theo ủy nhiệm của Bên đặt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Điều 15 bổ sung khoản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Điều kiện xuất khẩu, nhập khẩu tại chỗ sản phẩm gia công; máy móc, thiết bị thuê hoặc mượn; nguyên liệu, phụ liệu, vật tư dư thừa; phế phẩm,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Phải tuân thủ quy định về hàng hoá nhập khẩu, về thuế và các nghĩa vụ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Phải có hợp đồng mua bán ký giữa thương nhân nước ngoài với thương nhân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Khoản 3 Điều 18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Sau khi kết thúc hợp đồng gia công, máy móc, thiết bị thuê, mượn theo hợp đồng; nguyên liệu, phụ liệu, vật tư dư thừa; phế phẩm, phế liệu được xử lý theo thoả thuận trong hợp đồng gia công phù hợp với quy định của pháp luật. Thủ tục tái xuất, mua bán, biếu, tặng, tiêu hủy, chuyển sang thực hiện hợp đồng gia công khác được thực hiện tại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Bổ sung Chương IV.1 "Thuê thương nhân nước ngoài làm đại lý bán hàng tại nước ngoài"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"Chương IV.1 Thuê thương nhân nước ngoài làm đại lý bán hàng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26a. Điều kiện thuê thương nhân nước ngoài làm đại lý bán hàng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Thương nhân quy định tại Điều 8 Nghị định này được thuê thương nhân nước ngoài làm đại lý bán hàng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Thương nhân được thuê đại lý bán hàng tại nước ngoài tất cả các loại hàng hóa, trừ hàng hóa thuộc Danh mục hàng hóa cấm xuất khẩu. Đối với hàng hóa thuộc Danh mục hàng hóa xuất khẩu có điều kiện, thương nhân chỉ được ký hợp đồng đại lý bán hàng tại nước ngoài theo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Thương nhân thuê đại lý bán hàng tại nước ngoài phải ký hợp đồng đại lý với thương nhân nước ngoài; phải có tài khoản tại Ngân hàng để nhận tiền bán hàng đại lý theo hướng dẫn của Ngân hàng Nhà nước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nhận tiền bán hàng đại lý bằng hàng hóa, thương nhân Việt Nam phải tuân thủ các quy định hiện hành của pháp luật về hàng hóa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26b. Nghĩa vụ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hóa thuộc hợp đồng đại lý bán hàng tại nước ngoài phải chịu thuế và các nghĩa vụ tài chính khác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Thương nhân Việt Nam có trách nhiệm đăng ký, kê khai, nộp các loại thuế và thực hiện các nghĩa vụ tài chính khác liên quan đến hoạt động thuê thương nhân nước ngoài làm đại lý bán hàng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26c. Trả lại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hóa xuất khẩu theo hợp đồng đại lý bán hàng tại nước ngoài được nhập khẩu trở lại Việt Nam trong trường hợp không tiêu thụ được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hóa nhập khẩu trở lại Việt Nam nêu tại khoản 1 Điều này không phải chịu thuế nhập khẩu và được thoái thu thuế xuất khẩu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các quy định về thuế nêu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26d. Thủ tục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tục xuất khẩu, nhập khẩu hàng hóa thuộc hợp đồng đại lý bán hàng tại nước ngoài, kể cả trường hợp nhập khẩu hàng hóa trở lại Việt Nam do không tiêu thụ được tại nước ngoài, thực hiện theo hướng dẫn của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2.Nghị định này có hiệu lực sau 30 ngày, kể từ ngày ký. Các điều khoản khác của Nghị định số 57/1998/NĐ-CP ngày 31 tháng 7 năm 1998 giữ nguyên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Bộ Thương mại chủ trì, phối hợp với các cơ quan có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Các Bộ trưởng, Thủ trưởng cơ quan ngang Bộ, Thủ trưởng cơ quan thuộc Chính phủ, Chủ tịch </w:t>
      </w:r>
      <w:r>
        <w:t xml:space="preserve">Ủ</w:t>
      </w:r>
      <w:r>
        <w:t xml:space="preserve">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44-2001-nd-cp-cua-chinh-phu---sua-doi--bo-sung-mot-so-dieu-cua-nghi-dinh-57-1998-nd-cp-ngay-31-7-1998-quy-dinh-chi-tiet-thi-hanh-luat-thuong-mai-ve-hoat-dong-xuat-khau--nhap-khau--gia-con.aspx" TargetMode="External" /><Relationship Id="rId6" Type="http://schemas.openxmlformats.org/officeDocument/2006/relationships/hyperlink" Target="/nghi-dinh-so-57-1998-nd-cp-cua-chinh-phu---quy-dinh-chi-tiet-thi-hanh-luat-thuong-mai-ve-hoat-dong-xuat-khau--nhap-khau-gia-cong-va-dai-ly-mua-ban-hang-hoa-voi-nuoc-ngoa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2022-06-22T13:54:31Z</dcterms:created>
  <dcterms:modified xsi:type="dcterms:W3CDTF">2022-06-22T13:54:31Z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2022-06-22T13:54:31Z</dcterms:created>
  <dcterms:modified xsi:type="dcterms:W3CDTF">2022-06-22T13:54:31Z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2022-06-22T13:54:31Z</dcterms:created>
  <dcterms:modified xsi:type="dcterms:W3CDTF">2022-06-22T13:54:31Z</dcterms:modified>
</cp:coreProperties>
</file>