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HỘI ĐỒNG NHÀ NƯỚC</w:t>
            </w:r>
          </w:p>
          <w:p>
            <w:pPr>
              <w:pStyle w:val="Normal(Web)"/>
              <w:divId w:val="2"/>
              <w:jc w:val="center"/>
              <w:rPr>
                <w:vanish w:val="0"/>
              </w:rPr>
            </w:pPr>
            <w:r>
              <w:t xml:space="preserve">Số: 37-LCT/HĐNN8</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23 tháng 5 năm 1990</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PHÁP LỆNH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Để xác định trách nhiệm quản lý Nhà nước của Ngân hàng Nhà nước Việt Nam trong việc xây dựng và thực hiện chính sách tiền tệ của Nhà nước, tạo thuận lợi cho sự phát triển nền kinh tế nhiều thành phần, phù hợp với đường lối đổi mới cơ cấu kinh tế và cơ chế quản lý sản xuất kinh doanh, đồng thời bảo vệ lợi ích hợp pháp của các tổ chức và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Căn cứ vào Điều 19 và Điều 100 của Hiến pháp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both"/>
        <w:rPr>
          <w:vanish w:val="0"/>
        </w:rPr>
      </w:pPr>
      <w:r>
        <w:t xml:space="preserve"> </w:t>
      </w:r>
      <w:r>
        <w:rPr>
          <w:i/>
        </w:rPr>
        <w:t xml:space="preserve">Pháp lệnh này quy định tổ chức và hoạt động của Ngân hàng Nhà nước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QUY ĐỊNH CHUNG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Việt Nam, gọi tắt và Ngân hàng Nhà nước, là cơ quan của Hội đồng bộ trưởng, có chức năng quản lý Nhà nước về hoạt động tiền tệ, tín dụng, ngân hàng trong cả nước, nhằm ổn định giá trị đồng tiền; là cơ quan duy nhất phát hành tiền của nước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là một pháp nhân, đặt trụ sở tại Thủ đô Hà Nội, có các chi nhánh ở những nơi cần thiết trong nước và văn phòng đại diện ở ngoài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có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Tham gia xây dựng chiến lược, kế hoạch phát triển kinh tế - xã hội, các chính sách liên quan đến các hoạt động tiền tệ; xây dựng các dự án pháp luật về hoạt động tiền tệ, tín dụng, thanh toán, ngoại hối và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hành các văn bản pháp quy thuộc thẩm quyền của mình về tiền tệ, tín dụng, thanh toán, ngoại hối và ngân hàng; thi hành và kiểm tra việc thi hành các văn bản pháp luật về tiền tệ, tín dụng, thanh toán, ngoại hối và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Thực hiện vai trò ngân hàng đối với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áp dụng các biện pháp quản lý nhằm bảo đảm sự tôn trọng các nguyên tắc hoạt động nghiệp vụ của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 chức in, đúc, bảo quản tiền dự trữ phát hành, thực hiện nghiệp vụ phát hành tiền và quản lý lưu thông tiền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Nhận và trả tiền gửi của kho bạc Nhà nước, của các cơ quan nước ngoài và tổ chức quốc tế; cho ngân sách Nhà nước vay, khi cần thiết;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Quản lý Nhà nước về ngoại tệ và vàng, lập cán cân thanh toán quốc tế, thực hiện các nghiệp vụ hối đoái, kinh doanh ngoại hối trên thị trường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Bảo quản dự trữ Nhà nước về ngoại tệ và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Trực tiếp ký kết hoặc được uỷ quyền ký kết các điều ước quốc tế về tiền tệ, tín dụng, thanh toán, ngoại hối và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 Đại diện cho Chính phủ tại các tổ chức tiền tệ, tín dụng, ngân hàng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11- Thanh tra các tổ chức tín dụng trong việc chấp hành pháp luật về tiền tệ, tín dụng, thanh toán, ngoại hối và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12- Tổ chức đào tạo nghiệp vụ - kỹ thuật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CỦA NGÂN HÀNG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QUẢN TRỊ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quản trị Ngân hàng Nhà nước do Hội đồng quản trị đảm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Hội đồng quản trị có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Tư vấn cho Chính phủ về các vấn đề tiền tệ, kinh tế và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Thông qua các dự án pháp luật, chính sách về tiền tệ, tín dụng, ngoại hối và ngân hàng trước khi Thống đốc Ngân hàng Nhà nước trình Hội đồng bộ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Giám sát tất cả các cơ quan, đơn vị thuộc Ngân hàng Nhà nước trong việc thi hành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Quyết định tỷ lệ dự trữ tối thiếu bắt buộc, lãi suất tái chiết khấu, tỷ lệ mua công trái và các tỷ lệ an toàn khác đối với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Quyết định các nghiệp vụ in, đúc, phát hành, thu hồi, thay thế, tiêu huỷ tiền giấy và tiền kim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Thông qua dự toán, quyết toán năm tài chính và báo cáo hàng năm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quản trị gồm có các thành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Chủ tịch là Thống đốc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Phó Chủ tịch là Phó Thống đốc thứ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- 4 uỷ viên cấp thứ trưởng đại diện của Bộ tài chính, Bộ thương nghiệp, Uỷ ban kế hoạch Nhà nước, Uỷ ban Nhà nước về hợp tác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- 4 uỷ viên được chọn trong số chuyên gia kinh tế, tiền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uỷ viên Hội đồng quản trị phải tinh thông về tiền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bổ nhiệm và miễn nhiệm các uỷ viên Hội đồng quản trị đại diện của các bộ, Uỷ ban Nhà nước, do Bộ trưởng, Chủ nhiệm Uỷ ban hữu quan cùng Thống đốc Ngân hàng Nhà nước đề nghị, Chủ tịch Hội đồng bộ trưởng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bổ nhiệm và miễn nhiệm các uỷ viên khác của Hội đồng quản trị do Thống đốc Ngân hàng Nhà nước đề nghị, Chủ tịch Hội đồng bộ trưởng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Nhiệm kỳ của mỗi uỷ viên Hội đồng quản trị là 5 năm. Sau 2 năm rưỡi của nhiệm kỳ đầu, một nửa số uỷ viên đại diện các Bộ, Uỷ ban và một nửa các uỷ viên khác được thay thế bằng cách rút thăm. Các uỷ viên có thể được bổ nhiệm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Không được bổ nhiệm làm thành viên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Cả hai vợ chồng; những người thân thuộc trực hệ ba đời; những người cùng là hội viên, cổ đông của một công ty cổ phần;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Thành viên Hội đồng quản trị, tổng giám đốc, giám đốc hoặc nhân viên của một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đang bị truy cứu trách nhiệm hình sự hoặc đã bị kết án về tội phạm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Không còn là thành viên Hội đồng quản trị trong những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 phạm quy định tại Điều 8 của Pháp lệnh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Có đơn xin từ chức và được Chủ tịch Hội đồng bộ trưởng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Không còn khả năng, điều kiện để thi hành nhiệm vụ và được xác nhận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Phiên họp của Hội đồng quản trị phải có mặt ít nhất là 6 thành viên Hội đồng quản trị, trong đó phải có Chủ tịch hoặc nếu Chủ tịch vắng mặt, thì phải có Phó Chủ tịch.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Hội đồng quản trị quyết nghị theo đa số phiếu của những thành viên có mặt. Trong trường hợp số phiếu ngang nhau, phiếu của Chủ tịch hay Phó Chủ tịch chủ toạ phiên họp là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Bên cạnh Hội đồng quản trị có một giám sát viên của Chính phủ. Giám sát viên tham dự các phiên họp của Hội đồng quản trị, có quyền phát biểu, nhưng không biểu quyết; trong trường hợp có ý kiến khác với quyết nghị của Hội đồng quản trị, phải báo cáo Chủ tịch Hội đồng bộ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bổ nhiệm và miễn nhiệm giám sát viên do Chủ tịch Hội đồng bộ trưởng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chế hoạt động của Hội đồng quản trị do Chủ tịch Hội đồng bộ trưởng ban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HÀNH NGÂN HÀNG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Ngân hàng Nhà nước đặt dưới quyền điều hành của Thống đốc Ngân hàng Nhà nước. Thống đốc Ngân hàng Nhà nước là thành viên Hội đồng bộ trưởng. Giúp việc Thống đốc có một số Phó Thống đốc, trong đó có một Phó Thống đốc thứ nhất.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Thống đốc Ngân hàng Nhà nước có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Triệu tập và chủ toạ các phiên họp của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Điều hành hoạt động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Quyết định tổ chức bộ máy, quy chế hoạt động của các cơ quan, đơn vị thuộc Ngân hàng Nhà nước, các chi nhánh và văn phòng đại diện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Bổ nhiệm, miễn nhiệm, điều động, khen thưởng, kỷ luật nhân viên Ngân hàng Nhà nước theo Quy chế viên chức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Tổ chức thực hiện chính sách tiền tệ, tín dụng, các quy định của Ngân hàng Nhà nước và nghị quyết của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Trong phạm vi quyền hạn được giao, ký kết những điều ước quốc tế và hợp đồng về tiền tệ, tín dụng, thanh toán, ngoại hối và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Khởi kiện vụ kiện dân sự, đề nghị khởi tố vụ án hình sự, liên quan đến hoạt động tiền tệ, tín dụng, thanh toán, ngoại hối và ngân hàng;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Thay mặt Hội đồng quản trị trình Chủ tịch Hội đồng bộ trưởng báo cáo hàng năm về hoạt động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thanh tra Ngân hàng Nhà nước đặt dưới sự điều hành của Chánh thanh tra. Việc bổ nhiệm, miễn nhiệm Chánh thanh tra Ngân hàng Nhà nước do Thống đốc Ngân hàng Nhà nước đề nghị, Tổng thanh tra Nhà nước trình Chủ tịch Hội đồng bộ trưởng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Thanh tra Ngân hàng Nhà nước thực hiện việc thanh tra các tổ chức tín dụng trong cả nước và quản lý công tác thanh tra đối với các cơ quan, đơn vị thuộc Ngân hàng Nhà nước, theo nhiệm vụ, quyền hạn được quy định tại Pháp lệnh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Viện kiểm soát hoạt động của các cơ quan và đơn vị thuộc Ngân hàng Nhà nước do Tổng kiểm soát Ngân hàng Nhà nước đảm nhiệm. Tổng kiểm soát do Thống đốc Ngân hàng Nhà nước bổ nhiệm và miễn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Nhân viên Ngân hàng Nhà nước phải giữ bí mật về các hoạt động nghiệp vụ của Ngân hàng Nhà nước, tổ chức tín dụng, trừ trường hợp có yêu cầu của nhà chức trách hành chính hoặc tư pháp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Nhân viên Ngân hàng Nhà nước không được lợi dụng vị trí và quan hệ công tác của mình để nhận thù lao hoặc chia lời dưới bất kỳ hình thức nào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chế viên chức Ngân hàng Nhà nước do Thống đốc Ngân hàng Nhà nước ban hành, sau khi được Chủ tịch Hội đồng bộ trưởng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VỐN, QUỸ VÀ QUẢN LÝ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có vốn pháp định thuộc sở hữu Nhà nước, hoạt động theo nguyên tắc hạch toán kinh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Lợi nhuận của Ngân hàng Nhà nước cuối mỗi năm tài chính được xác định từ các nguồn thu về lãi, lệ phí, hoa hồng và các nguồn thu nhập khác, sau khi trừ:</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Chi phí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khoản dự phòng về rủi ro, giảm giá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khoản dự phòng khác, nếu Hội đồng quản trị thấy cần thiết, sau khi được Chủ tịch Hội đồng bộ trưởng chấp thuận.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được trích 10% số lợi nhuận để lập quỹ dự trữ nhằm thực hiện chính sách tiền tệ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Lợi nhuận của Ngân hàng Nhà nước, sau khi đã lập quỹ dự trữ theo quy định tại Điều 21 của Pháp lệnh này và lập các quỹ theo quy định của Nhà nước, nếu còn lại thì nộp ngân sách Nhà nước. Trong trường hợp lỗ, Ngân hàng Nhà nước trình Hội đồng bộ trưởng xem xét cấp bù.</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Ngân hàng Nhà nước không được cho các đối tượng sau đây vay: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Nhân viên của mình, kể cả các thành viên Hội đồng quản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Xí nghiệp, cơ quan, tổ chức kinh tế và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Ngân hàng Nhà nước không được góp vốn vào các xí nghiệp, tổ chức kinh tế, tổ chức tín dụng và thành lập công ty hay xí nghiệp vì mục đích kinh doanh hoặc tiến hành các hoạt động không phù hợp với chức năng mà Pháp lệnh này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tổ chức hạch toán và giữ sổ sách kế toán của Ngân hàng Nhà nước phải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Năm tài chính bắt đầu từ ngày 01 tháng 01, kết thúc vào cuối ngày 31 tháng 12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3 tháng, kể từ ngày kết thúc năm tài chính, Thống đốc Ngân hàng Nhà nước trình Chủ tịch Hội đồng bộ trưởng bảng tổng kết tài sản và bảng lỗ lãi cùng với báo cáo hàng năm của Ngân hàng Nhà nước; gửi Bộ trưởng tài chính bảng lỗ lãi hàng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HOẠT ĐỘNG CỦA NGÂN HÀNG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QUAN HỆ VỚI BỘ TÀI CHÍNH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mở tài khoản giao dịch cho kho bạc Nhà nước; trong trường hợp không có chi nhánh Ngân hàng Nhà nước thì chỉ định một ngân hàng quốc doanh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có thể thoả thuận với Bộ tài chính làm đại lý cho kho bạc Nhà nước về các hoạt động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Phát hành công trái ngắn hạn và dài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Trả vốn gốc và lãi đối với công trái.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được quyền yêu cầu các cơ quan Nhà nước cung cấp thông tin, tư liệu cần thiết về kinh tế, tài chính để phân tích và tư vấn cho Hội đồng bộ trưởng về chính sách kinh tế, tiền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Ngân hàng Nhà nước tham gia xây dựng kế hoạch ngân sách Nhà nước, cùng Bộ tài chính dự kiến tổng mức Ngân hàng Nhà nước cho ngân sách vay trong năm tài chính tiếp theo để trình Hội đồng bộ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Ngân hàng Nhà nước thoả thuận với Bộ tài chính việc ứng trước, cho vay, mức tiền, thời hạn, lãi suất đối với Kho bạc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ứng trước và cho vay được bảo đảm bằng các trái phiếu Kho bạc sinh lãi do Bộ tài chính giao cho Ngân hàng Nhà nước. Các trái phiếu Kho bạc này có kỳ hạn tối đa 180 ngày và có thể chuyển nhượng.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bảo quản dự trữ Nhà nước về ngoại tệ và vàng.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có thể nhận mua lại các trái phiếu Kho bạc có thời hạn không quá một năm từ các tổ chức tín dụng, hay bán lại các trái phiếu Kho bạc này cho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số các khoản ứng trước và cho vay đối với ngân sách Nhà nước quy định tại Điều 29 của Pháp lệnh này và các trái phiếu Kho bạc mà Ngân hàng Nhà nước mua, quy định tại Điều 31 của Pháp lệnh này không được vượt quá mức Quốc hội quyết định; nếu phát hiện nguy cơ có thể vượt quá giới hạn này, Ngân hàng Nhà nước phải báo cáo kịp thời và kiến nghị biện pháp giải quyết lên Hội đồng bộ trưởng.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PHÁT HÀNH TIỀN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là cơ quan duy nhất phát hành tiền giấy và tiền kim loại, theo mức được Chủ tịch Hội đồng bộ trưởng quyết định. Đơn vị tiền tệ của Cộng hoà xã hội chủ nghĩa Việt Nam là "đồng", ký hiệu quốc gia là "đ", ký hiệu quốc tế là "VND".</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quyết định mệnh giá, kích thước, trọng lượng, hình vẽ và những đặc điểm của tiền giấy và tiền kim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Tiền giấy và tiền kim loại do Ngân hàng Nhà nước phát hành là đồng tiền hợp pháp được lưu hành và được làm phương tiện thanh toán không hạn chế trên lãnh thổ Cộng hoà xã hội chủ nghĩa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bảo quản tiền dự trữ phát hành và bảo đảm cung ứng tiền giấy, tiền kim loại đáp ứng nhu cầu lưu thông tiền tệ của nền kinh tế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quy định tiêu chuẩn phân loại tiền rách nát, hư hỏng; quy trình, thủ tục tiêu huỷ tiền rách nát, hư hỏng; thay thế các loại tiền không còn thích hợp; thu hồi, nhận đổi tiền rách nát, hư hỏng trong quá trình lưu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không nhận đổi những đồng tiền rách nát, hư hỏng do hành vi phá hoại không còn đủ tiêu chuẩn được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Nghiêm cấm các hành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Làm tiền giả; tàng trữ, lưu hành tiền giả;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Phá hoại tiền giấy và tiền kim loại;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Dùng tiền kim loại vào mục đích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Làm biến đổi màu sắc, mệnh giá đồng tiền nhằm mục đích lừa đảo;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Từ chối không nhận lưu hành tiền giấy và tiền kim loại do Ngân hàng Nhà nước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QUAN HỆ VỚI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cấp giấy phép hoạt động và kiểm tra các tổ chức tín dụng tại Việt Nam trong việc chấp hành pháp luật về tiền tệ, tín dụng, thanh toán, ngoại hối và ngân hàng và thi hành các biện pháp an toàn nhằm bảo đảm khả năng chi trả kịp thời, đầy đủ theo yêu cầu của khách hàng, của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mở tài khoản tiền gửi cho các tổ chức tín dụng và tôn trọng quyền của chủ tài khoản.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có thể cho vay và mua, bán, chiết khấu, tái chiết khấu đối với giấy tờ có giá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chỉ cho trung tâm của tổ chức tín dụng vay, không trực tiếp cho vay đối với chi nhánh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công bố lãi suất tái chiết khấu, lãi suất tối thiểu về tiền gửi, tối đa về cho vay của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có quyền bắt buộc các tổ chức tín dụng duy trì:</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quỹ dự trữ pháp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nguồn tiền khác sẵn sàng thanh toán các khoản tiền gửi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và nợ, theo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Tỷ lệ dự trữ tối thiếu bắt buộc và các tỷ lệ an toàn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quy định tỷ lệ dữ trữ bắt buộc ít nhất ở mức 10% và nhiều nhất ở mức 35% trên toàn bộ tiền gửi ở tổ chức tín dụng. Trong trường hợp cần thiết, Hội đồng quản trị Ngân hàng Nhà nước quyết định tăng tỷ lệ dự trữ trên mức 35% và Ngân hàng Nhà nước trả lãi cho mức tăng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quy định mức phạt đối với tổ chức tín dụng vi phạm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Tuỳ theo loại hình của tổ chức tín dụng, Ngân hàng Nhà nước quy định giới hạn về các nghiệp vụ, hoa hồng, lệ phí dịch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tổ chức thanh toán bù trừ giữa các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được phát hành, mua, bán trái phiếu và tổ chức điều khiển các thị trường tiền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Ngân hàng Nhà nước phối hợp với Bộ tài chính tổ chức thị trường chứng khoán phù hợp với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việc quản lý Nhà nước về ngoại hối, Ngân hàng Nhà nước có nhiệm vụ, quyền hạn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các dự án pháp luật về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Ban hành các văn bản hướng dẫn về quản lý ngoại hối, tổ chức và kiểm tra thực hiện các văn bản pháp luật về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Cấp, thu hồi giấy phép hoạt động ngoại hối đối với tổ chức và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Xác định và công bố tỷ giá hối đoái của đồng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Lập và theo dõi cán cân thanh toán quốc tế; theo dõi quan hệ tín dụng với nước ngoài và tổ chức quốc tế; tổ chức và điều tiết thị trường hối đoái trong nước, giao dịch mua bán ngoại hối trên thị trường quốc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Mọi hoạt động xuất, nhập, mua, bán, cất giữ, chuyển nhượng và thanh toán ngoại hối đều phải thực hiện theo quy định của Nhà nước về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quản lý ngoại hối phải theo các nguyên tắc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Mọi khoản thu ngoại tệ về xuất khẩu hàng hoá và dịch vụ từ nước ngoài phải chuyển hết về nước qua các ngân hàng được Ngân hàng Nhà nước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công dân Việt Nam không được mở tài khoản và gửi ngoại tệ ở nước ngoài, trừ trường hợp được Ngân hàng Nhà nước cho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Mọi hoạt động mua bán hàng hoá, dịch vụ tại Việt Nam phải thực hiện bằng đồng Việt Nam, trừ trường hợp được Ngân hàng Nhà nước cấp giấy phép hoạt động bằng ngoại tệ;</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tổ chức tại Việt Nam có ngoại tệ, ngoài định mức được để lại theo quy định của Nhà nước về quản lý ngoại hối, phải bán cho các ngân hàng được phép kinh doanh ngoại hối, hoặc bán tại thị trường hối đoái trong nước do Ngân hàng Nhà nước tổ chức; khi có nhu cầu thì mua ngoại tệ tại Ngân hàng hoặc tại thị trường hối đoái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Công dân Việt Nam có ngoại tệ thì bán cho ngân hàng được phép kinh doanh ngoại hối; khi có nhu cầu thì mua tại ngân hàng theo quy định của Nhà nước về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Tổ chức, cá nhân đầu tư, chi nhánh ngân hàng nước ngoài tại Việt Nam, ngân hàng liên doanh chuyển ngoại tệ từ nước ngoài vào Việt Nam và từ Việt Nam ra nước ngoài phải thực hiện theo quy định của Luật đầu từ nước ngoài tại Việt Nam và quy định của Nhà nước về quản lý ngoại hối;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Mọi hoạt động vay nợ, trả nợ, cho vay, thu hồi nợ với nước ngoài đều phải thực hiện qua ngân hàng được Ngân hàng Nhà nước cho phép. Trường hợp tổ chức kinh tế vay nợ, trả nợ với nước ngoài dưới hình thức tín dụng thương mại phải báo cáo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Tổ chức được phép kinh doanh ngoại hối có trách nhiệm báo cáo Ngân hàng Nhà nước về hoạt động ngoại hối theo quy định của Ngân hàng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tiết lộ bí mật về hoạt động của Ngân hàng Nhà nước hoặc của tổ chức tín dụng, vi phạm những điều cấm liên quan đến tiền giấy và tiền kim loại, không chấp hành mức dự trữ bắt buộc, vi phạm các quy định về quản lý ngoại hối và các quy định khác của Pháp lệnh này, thì tuỳ theo mức độ nhẹ hoặc nặng mà bị xử lý kỷ luật, xử phạt hành chính hoặc bị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lợi dụng chức vụ, quyền hạn bao che cho người vi phạm Pháp lệnh này, lợi dụng chức danh nghề nghiệp mưu lợi ích riêng, vi phạm Quy chế viên chức ngân hàng, thì theo mức độ nhẹ hoặc nặng mà bị xử lý kỷ luật, xử phạt hành chính hoặc truy cứu trách nhiệm hình sự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CUỐI CÙNG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Pháp lệnh này có hiệu lực thi hành kể từ ngày 01 tháng 10 năm 1990.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 quy định trước đây trái với Pháp lệnh này đều bãi bỏ.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Hà Nội, ngày 23 tháng 5 năm 1990</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tịch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Võ Chí Công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2022-06-22T11:31:31Z</dcterms:created>
  <dcterms:modified xsi:type="dcterms:W3CDTF">2022-06-22T11:31:31Z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2022-06-22T11:31:31Z</dcterms:created>
  <dcterms:modified xsi:type="dcterms:W3CDTF">2022-06-22T11:31:31Z</dcterms:modified>
</cp:coreProperties>
</file>