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SỬA ĐỔIVÀ BỔ SUNG MỘT SỐ ĐIỂM VỀ THUẾ</w:t>
      </w:r>
      <w:r>
        <w:rPr>
          <w:b/>
        </w:rPr>
        <w:br/>
      </w:r>
      <w:r>
        <w:rPr>
          <w:b/>
        </w:rPr>
        <w:t xml:space="preserve">CÔNG THƯƠNG NGHIỆP VÀ THUẾ SÁT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UỶBAN THƯỜNG VỤ QUỐC HỘI</w:t>
      </w:r>
      <w:r>
        <w:rPr/>
        <w:br/>
      </w:r>
      <w:r>
        <w:t xml:space="preserve">NƯỚC CỘNG HOÀ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41 và Điều 53 của Hiến pháp năm 1959;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xét đề nghị của Hội đồng Chính phủ về việc sửa đổi và bổsung một số điểm về thuế công thương nghiệp và thuế sát sinh cho phù hợp vớiyêu cầu của tình hình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nghe ý kiến của Uỷ ban kế hoạch và ngân sách và Uỷ bandự án pháp luật của Quốc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lại suất miễn thu quy định ởcác Điều 14, 23, 26 của Điều lệ thuế công thương nghiệp đối với các hợp tác xã,tổ chức hợp tác và hộ riêng lẻ kinh doanh công thương nghiệp, ban hành theoNghị quyết số 200 NQ/TVQH ngày 18 tháng 1 năm 1966 của Uỷ ban thường vụ Quốchội,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Suất miễn thu đối với các ngànhsản xuất tiểu công nghiệp, thủ công nghiệp, vận tải, xây dựng và kinh doanhnông nghiệp không thuộc diện nộp thuế nông nghiệp, tương đương với mức bìnhquân lương chính của công nhân xí nghiệp quốc doanh cùng ngành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Suất miễn thu đối với ngànhphục vụ và ngành ăn uống thấp hơn suất miễn thu đối với các ngành sản xuất tiểucông nghiệp và thủ công nghiệp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Suất miễn thu đối với ngànhthương nghiệp thấp hơn suất miễn thu đối với các ngành sản xuất tiểu côngnghiệp và thủ công nghiệp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nguyên tắc tính suấtmiễn thu trên đây, Hội đồng Chính phủ quy định cụ thể và điều chỉnh suất miễnthu cho từng ngành và từng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Xoá bỏ thuế lợi tức vượt mức vàsửa lại các Điều 16, 22, 24 và 27 của Điều lệ thuế công thương nghiệp ban hànhtheo Nghị quyết số 200 NQ/TVQH ngày 18 tháng 1 năm 1966 và Nghị quyết số488NQ/QHK4 ngày 26 tháng 9 năm 1974 của Uỷ ban thường vụ Quốc hội,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16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lợi tức doanh nghiệp đối vớicác hợp tác xã sản xuất tiểu công nghiệp, thủ công nghiệp, vận tải, xây dựng vàkinh doanh nông nghiệp, không thuộc diện nộp tiền, tính theo biểu thuế luỹ tiếntừng phần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lợi tức chịu thuế bình quân xã viên quy ra cả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100 đồng trở xuống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100 đồng đến 200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200 đồng đến 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500 đồng đến 1.000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1.000 đồng đến 1.600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1.600 đồng đến 2.200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2.200 đồng đến 2.800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2.800 đồng đến 3.500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3.500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Điều22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lợi tức doanh nghiệp đối với các hộriêng lẻ sản xuất tiểu công nghiệp, thủ công nghiệp, vận tải, xây dựng và kinhdoanh nông nghiệp không thuộc diện nộp thuế nông nghiệp, tính trên lợi tức chịuthuế của cả hộ theo biểu thuế quy định ở Điều 16 mới cộng thêm 5% hoặc 10% sốthuế đã tính; đối với các ngành, nghề xét thấy không cần đưa vào tổ chức sảnxuất tập thể thì không phải chịu mức thuế cộng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Chính phủ quy định cụ thể các tỷlệ thuế phải cộng thêm cho từng ngành, nghề nói ở trên.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24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lợi tức doanh nghiệp đối với các hộriêng lẻ kinh doanh ngành phục vụ, ngành ăn uống tính theo biểu thuế luỹ tiếntừng phần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lợi tức chịu thuế quy ra cả năm của cả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100 đồng trở xuống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100 đồng đến 200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200 đồng đến 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500 đồng đến 1.000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1.000 đồng đến 1.500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1.500 đồng đến 2.000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2.000 đồng đến 2.500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2.500 đồng đến 3.000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3.000 đồng đến 4.000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4.000 đồng đến 5.000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5.000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27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lợi tức doanh nghiệp đối vớicác hộ riêng lẻ kinh doanh ngành thương nghiệp tính theo biểu thuế luỹ tiếntừng phần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lợi tức chịu thuế quy ra cả năm của cả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100 đồng trở xuống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100 đồng đến 200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200 đồng đến 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500 đồng đến 900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900 đồng đến 1.400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1.400 đồng đến 1.900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1.900 đồng đến 2.400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2.400 đồng đến 3.400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3.400 đồng đến 4.400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4.400 đồng đến 5.500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5.500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Thêm vào Điều 34 của Điều lệ thuếcông thương nghiệp ban hành theo Nghị quyết số 200 NQ/TVQH ngày 18 tháng 1 năm1966 của Uỷ ban thường vụ Quốc hội đoạn cuối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trường hợp buônchuyến lớn, thì áp dụng thuế 15%. Hội đồng Chính phủ quy định loại hàng và mứcdoanh thu để xếp vào loại buôn chuyến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lại điểm 1 của Nghị quyết số489 NQ/QHK4 ngày 26 tháng 9 năm 1974 của Uỷ ban thường vụ Quốc hội,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sát sinh thu vào trâu, bò,lợn giết thịt theo thuế suất 10% giá trị con vật giết thịt, tính theo giá chỉđạo thu mua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thuế suất nói trên,Hội đồng Chính phủ quy định mức thuế sát sinh cho đầu con, tính theo trọnglượng bình quân từng loại súc vật giết thịt đối với từng vùng, trên tinh thầnkhuyến khích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Chính phủ quy định chitiết thi hành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23 tháng 6 năm 1980</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2022-06-21T16:25:22Z</dcterms:created>
  <dcterms:modified xsi:type="dcterms:W3CDTF">2022-06-21T16:25:22Z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2022-06-21T16:25:22Z</dcterms:created>
  <dcterms:modified xsi:type="dcterms:W3CDTF">2022-06-21T16:25:22Z</dcterms:modified>
</cp:coreProperties>
</file>