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20/2006/NĐ-CP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2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Luật Thương mại về kinh doanh dịch vụ giám định thương mại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Thương mại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chi tiết Luật Thương mại về kinh doanh dịch vụ giám định thương mại trên lãnh thổ nước Cộng hoà xã hội chủ nghĩa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áp dụng đối với thương nhân kinh doanh dịch vụ giám định thương mại được thành lập theo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thực hiện dịch vụ</w:t>
      </w:r>
      <w:r>
        <w:t xml:space="preserve"> </w:t>
      </w:r>
      <w:r>
        <w:rPr>
          <w:b/>
        </w:rPr>
        <w:t xml:space="preserve">giám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Dịch vụ giám định thương mại được thực hiện theo thỏa thuận của các bên hoặc theo yêu cầu của một trong các bên tham gia hợp đồng có liên quan đến hàng hóa, dịch vụ cần giám định; theo yêu cầu của cá nhân, tổ chức hoặc theo yêu cầu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Dịch vụ giám định thương mại được thực hiện theo nguyên tắc độc lập, khách quan, khoa học và chính xác.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Không được thực hiện dịch vụ giám định thương mại trong trường hợp dịch vụ giám định thương mại đó có liên quan đến quyền lợi của chính doanh nghiệp giám định và của giám định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Thẩm quyền quản lý nhà nước đối với hoạt động kinh doanh dịch vụ giám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Thương mại chịu trách nhiệm trước Chính phủ thực hiện việc thống nhất quản lý nhà nước về hoạt động kinh doanh dịch vụ giám định thương mại với các nội dung quản lý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Ban hành theo thẩm quyền hoặc kiến nghị với Chính phủ ban hành, sửa đổi, bổ sung các văn bản quy phạm pháp luật liên quan tới hoạt động kinh doanh dịch vụ giám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Hướng dẫn và kiểm tra các Sở Thương mại (Sở Thương mại Du lịch) trong việc đăng ký dấu nghiệp vụ của thương nhân kinh doanh dịch vụ giám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Trực tiếp kiểm tra, thanh tra hoạt động kinh doanh dịch vụ giám định thương mại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Xây dựng hệ thống thông tin để quản lý thống nhất việc đăng ký con dấu nghiệp vụ của các thương nhân kinh doanh dịch vụ giám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Giải quyết khiếu nại, tố cáo, xử lý theo thẩm quyền các hành vi vi phạm pháp luật về hoạt động kinh doanh dịch vụ giám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cơ quan ngang Bộ, cơ quan thuộc Chính phủ trong phạm vi quyền hạn của mình thực hiện việc quản lý nhà nước về hoạt động kinh doanh dịch vụ giám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Ủy ban nhân dân tỉnh, thành phố trực thuộc trung ương, nơi thương nhân đăng ký kinh doanh hướng dẫn thực hiện việc đăng ký dấu nghiệp vụ của thương nhân kinh doanh dịch vụ giám định thương mại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Kinh doanh dịch vụ giám định thương mại của thương nhân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Thương nhân nước ngoài thành lập doanh nghiệp kinh doanh dịch vụ giám định thương mại theo pháp luật về đầu tư tại Việt Nam phù hợp với cam kết tại các Điều ước quốc tế mà Việt Nam là thành viên được thực hiện việc giám định và cấp Chứng thư giám định theo ngành nghề đã ghi trong Giấy chứng nhận đăng ký kinh doanh hoặc giấy tờ có giá trị tương đương theo quy định hiện hành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thực hiện dịch vụ giám định thương mại theo ủy quyền của thương nhân nước ngoài quy định tại Điều 267 Luật Thương mại được tiến hành theo quy định tại Mục 3 Chương II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GIÁM ĐỊNH VIÊN, DẤU NGHIỆP VỤ VÀ ỦY QUYỀN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Công nhận giám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Thương nhân kinh doanh (giám đốc doanh nghiệp) dịch vụ giám định thương mại ra quyết định công nhận giám định viên đối với những người đủ tiêu chuẩn theo quy định tại Điều 259 Luật Thương mại và chịu trách nhiệm trước pháp luật về quyết định của mình.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những người có quyết định được công nhận là giám định viên của thương nhân kinh doanh dịch vụ giám định thương mại mới được thực hiện hoạt động giám định theo sự phân công của thương nhân kinh doanh dịch vụ giám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Quyền và nghĩa vụ của giám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thực hiện hoạt động giám định theo sự phân công của thương nhân kinh doanh dịch vụ giám định thương mại, giám định viên có quyền và nghĩa vụ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Độc lập thực hiện việc giám định được giao và phải từ chối thực hiện việc giám định khi việc giám định đó có liên quan đến quyền lợi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việc giám định một cách trung thực, khách quan, khoa học, kịp thời, chính xác, theo đúng yêu cầu chính đáng đã được thoả thuận với bên yêu cầu giám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Có quyền yêu cầu được cung cấp thông tin tài liệu cần thiết liên quan tới công việc giám định mà mình được phân công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Có quyền từ chối sự can thiệp của bất kỳ cá nhân, tổ chức nào vào hoạt động giám định dẫn đến sai lệch tính chính xác, trung thực của dịch vụ giám định mà mình đang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Phản ánh trung thực kết quả giám định trong Chứng thư giám định và ký Chứng thư giám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Có trách nhiệm giữ bí mật về thông tin, tài liệu liên quan tới kết quả giám định theo yêu cầu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Chịu trách nhiệm trước pháp luật và thương nhân kinh doanh dịch vụ giám định về tính chính xác của kết quả giám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DẤU NGHIỆP VỤ TRONG CHỨNG THƯ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Chữ ký và con dấu nghiệp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Chữ ký trong Chứng thư giám định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Chữ ký của người đại diện có thẩm quyền của thương nhân kinh doanh dịch vụ giám định thương mại ở phía dưới bên phải của Chứng thư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Chữ ký của giám định viên ở phía dưới bên trái của Chứng thư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Con dấu nghiệp vụ trong Chứng thư giám định có hình chữ nhật, chiều dài 6cm, chiều rộng 2cm. Phía trên con dấu có dòng chữ “Thay mặt Công ty”, phía dưới con dấu có biểu tượng (nếu có) và tên của thương nhân kinh doanh dịch vụ giám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Con dấu nghiệp vụ trong Chứng thư giám định được đóng trùm lên khoảng một phần ba (1/3) về phía bên trái chữ ký của người đại diện có thẩm quyền của thương nhân kinh doanh dịch vụ giám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Mực in dấu thống nhất dùng màu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Đăng ký dấu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Sở Thương mại (Sở Thương mại Du lịch) nơi thương nhân kinh doanh dịch vụ giám định đăng ký kinh doanh có trách nhiệm lập Sổ riêng để đăng ký dấu nghiệp vụ sử dụng trong chứng thư giám định của thương nhân kinh doanh dịch vụ giám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Thương nhân kinh doanh dịch vụ giám định thương mại nộp lệ phí khi đăng ký dấu nghiệp vụ; mức lệ phí và chế độ quản lý, sử dụng lệ phí thực hiện theo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Hồ sơ đăng ký dấu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đăng ký dấu nghiệp vụ của thương nhân kinh doanh dịch vụ giám định thương mại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đăng ký dấu nghiệp vụ theo mẫu do Bộ Thương mại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có công chứng Giấy chứng nhận đăng ký kinh doanh hoặc Giấy phép đầu tư (đối với thương nhân hoạt động theo pháp luật về đầu tư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 Mẫu con dấu nghiệp vụ trong Chứng thư giám định mà thương nhân dự định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2. Trường hợp thay đổi, bổ sung con dấu nghiệp vụ trong chứng thư giám định thì thương nhân kinh doanh dịch vụ giám định thương mại phải đăng ký lại với Sở Thương mại (Sở Thương mại Du lịch) nơi thương nhân đăng ký kinh doanh. Hồ sơ đăng ký lại thực hiện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Thời hạn trả lời hồ sơ đăng ký dấu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hạn 10 ngày làm việc, kể từ ngày tiếp nhận bộ hồ sơ đề nghị đăng ký dấu nghiệp vụ đầy đủ quy định tại khoản 1 Điều 10 Nghị định này, Sở Thương mại (Sở Thương mại Du lịch) nơi thương nhân đăng ký kinh doanh có trách nhiệm đăng ký con dấu nghiệp vụ sử dụng trong chứng thư giám định của thương nhân vào Sổ đăng ký dấu nghiệp vụ và thông báo cho thương nhân biết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không chấp nhận việc đăng ký dấu nghiệp vụ, trong thời hạn 10 ngày làm việc kể từ ngày nhận hồ sơ đầy đủ, Sở Thương mại (Sở Thương mại Du lịch)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Xoá đăng ký dấu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xoá đăng ký dấu nghiệp vụ khỏi Sổ đăng ký dấu nghiệp vụ được cơ quan đăng ký dấu nghiệp vụ thực hiện trong những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Thương nhân kinh doanh dịch vụ giám định thương mại ngừng kinh doanh hoặc chuyển đổi ngành nghề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Thương nhân bị thu hồi Giấy chứng nhận đăng ký kinh doanh hoặc Giấy phép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Thương nhân hoặc người đại diện có thẩm quyền của thương nhân có hành vi vi phạm pháp luật nghiêm trọng trong hoạt động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bị xóa đăng ký dấu nghiệp vụ, thương nhân kinh doanh dịch vụ giám định thương mại có trách nhiệm nộp lại dấu nghiệp vụ cho cơ quan đăng ký dấu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đăng ký dấu nghiệp vụ có trách nhiệm thu hồi dấu nghiệp vụ và công bố công khai việc thu hồi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ỦY QUYỀN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Hợp đồng uỷ quyền giám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Hợp đồng ủy quyền giám định phải được lập thành văn bản hoặc bằng hình thức khác có giá trị pháp lý tương đương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Chứng thư giám định trong trường hợp ủy quyền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Chứng thư giám định do thương nhân được ủy quyền cấp phải ghi rõ “Thực hiện theo ủy quyền của (ghi rõ tên thương nhân ủy quyền)” và đóng dấu nghiệp vụ của thương nhân được ủy quyền theo quy định tại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Ủy quyền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Bên được uỷ quyền chỉ được uỷ quyền lại cho bên thứ ba nếu được bên uỷ quyền đồng ý hoặc pháp luật có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Hợp đồng uỷ quyền lại phải phù hợp với hình thức hợp đồng ủy quyền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uỷ quyền lại không được vượt quá phạm vi uỷ quyền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Quyền và nghĩa vụ của bên uỷ quyền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Bên uỷ quyền giám định có các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Yêu cầu bên được ủy quyền giám định thực hiện đúng thỏa thuận trong hợp đồng ủy quyền giám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Yêu cầu bên được uỷ quyền giám định thông báo đầy đủ về việc thực hiện công việc theo hợp đồng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yêu cầu bồi thường thiệt hại, nếu bên được uỷ quyền vi phạm nghĩa vụ quy định tại khoản 2 Điều 17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Bên uỷ quyền giám định có các nghĩa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Cung cấp thông tin, tài liệu cần thiết để phục vụ yêu cầu giám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Chịu trách nhiệm về kết quả giám định đối với bên yêu cầu giám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Trả thù lao dịch vụ và các chi phí khác theo thỏa thuận trong hợp đồng ủy quyền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các nghĩa vụ tài chính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rPr>
          <w:b/>
        </w:rPr>
        <w:t xml:space="preserve">Điều 17. Quyền và nghĩa vụ của bên được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Bên được uỷ quyền giám định có các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Yêu cầu bên ủy quyền giám định cung cấp thông tin, tài liệu cần thiết để phục vụ việc giám định theo hợp đồng ủy quyền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thuê chuyên gia giám định trong và ngoài nước để thực hiện dịch vụ giám định; được tạm nhập tái xuất phương tiện kỹ thuật để thực hiện nghiệp vụ giám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Nhận thù lao dịch vụ và các chi phí khác theo thỏa thuận trong hợp đồng ủy quyền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Bên được uỷ quyền giám định có các nghĩa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công việc theo hợp đồng ủy quyền và báo cho bên ủy quyền về việc thực hiện công việc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Bảo quản, giữ gìn tài liệu và phương tiện được giao để thực hiện việc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Giữ bí mật thông tin mà mình biết được trong khi thực hiện việc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Bồi thường thiệt hại do vi phạm nghĩa vụ quy định tại các điểm a, b và c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Cung cấp chứng thư giám định theo hợp đồng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Giám định theo yêu cầu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có yêu cầu giám, các cơ quan, tổ chức nhà nước tiến hành lựa chọn (bằng văn bản) thương nhân kinh doanh dịch vụ giám định thương mại đủ điều kiện, tiêu chuẩn theo quy định của Luật Thương mại và phải phù hợp với yêu cầu giám định cụ thể để thực hiện yêu cầu giám định của mình.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nhà nước yêu cầu giám định có trách nhiệm trả thù lao giám định cho thương nhân kinh doanh dịch vụ giám định thương mại theo thoả thuận giữa hai bên trên cơ sở giá thị trường tại thời điểm yêu cầu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VI PHẠM PHÁP LUẬT TRONG HOẠT ĐỘNG</w:t>
      </w:r>
      <w:r>
        <w:t xml:space="preserve"> </w:t>
      </w:r>
      <w:r>
        <w:rPr>
          <w:b/>
        </w:rPr>
        <w:t xml:space="preserve">KINH DOANH DỊCH VỤ GIÁM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Hành vi vi phạm pháp luật về kinh doanh dịch vụ giám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Thương nhân kinh doanh dịch vụ giám định thương mại, giám định viên có hành vi vi phạm sau đây thì tùy theo tính chất, mức độ vi phạm mà bị xử phạt vi phạm hành chớnh hoặc truy cứu trỏch nhiệm hỡnh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Kinh doanh dịch vụ giám định khi chưa đáp ứng đủ các điều kiện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Cung cấp dịch vụ giám định ngoài lĩnh vực đã đăng ký trong Giấy chứng nhận đăng ký kinh doanh, Giấy phép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Công nhận giám định viên đối với người chưa đáp ứng đủ các tiêu chuẩn quy định tại Điều 259 Luật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Sử dụng dấu nghiệp vụ trong Chứng thư giám định khi con dấu đó chưa được đăng ký tại cơ quan có thẩm quyền theo quy định tại Điều 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Thực hiện việc giám định trong trường hợp việc giám định đó có liên quan đến quyền lợi của chính thương nhân kinh doanh dịch vụ giám định và của giám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Không chấp hành các yêu cầu của cơ quan nhà nước có thẩm quyền khi tiến hành kiểm tra, thanh tra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Thực hiện dịch vụ giám định cho thương nhân nước ngoài không có hợp đồng uỷ quyền thực hiện dịch vụ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Vi phạm các quy định khác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thương nhân kinh doanh dịch vụ giám định thương mại hoặc giám định viên vi phạm gây thiệt hại đến lợi ích vật chất của tổ chức, cá nhân liên quan, ngoài việc bị xử lý về trỏch nhiệm hành chớnh, dõn sự, hỡnh sự cũn phải bồi thường thiệt hại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Thẩm quyền, thủ tục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Thẩm quyền, thủ tục xử lý vi phạm đối với các hành vi quy định tại Điều 19 Nghị định này được thực hiện theo quy định hiện hành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Nghị định này thay thế Nghị định số </w:t>
      </w:r>
      <w:hyperlink r:id="rId4" w:history="1">
        <w:r>
          <w:rPr>
            <w:rStyle w:val="Hyperlink"/>
          </w:rPr>
          <w:t xml:space="preserve">20/1999/NĐ-CP </w:t>
        </w:r>
      </w:hyperlink>
      <w:r>
        <w:t xml:space="preserve"> ngày 12 tháng 4 năm 1999 của Chính phủ về kinh doanh dịch vụ giám định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Những quy định trước đây về kinh doanh dịch vụ giám định thương mại trái với quy định tại Nghị định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03 tháng kể từ ngày Nghị định này có hiệu lực, các thương nhân kinh doanh dịch vụ giám định thương mại trước ngày Nghị định này có hiệu lực có trách nhiệm đăng ký dấu nghiệp vụ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các tỉnh, thành phố trực thuộc Trung ương chịu trách nhiệm hướng dẫn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0-2006-nd-cp-cua-chinh-phu---nghi-dinh-quy-dinh-chi-tiet-luat-thuong-mai-ve-kinh-doanh-dich-vu-giam-dinh-thuong-mai.aspx" TargetMode="External" /><Relationship Id="rId4" Type="http://schemas.openxmlformats.org/officeDocument/2006/relationships/hyperlink" Target="/nghi-dinh-so-20-1999-nd-cp-cua-chinh-phu---ve-kinh-doanh-dich-vu-giam-dinh-hang-hoa.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2022-06-21T15:40:41Z</dcterms:created>
  <dcterms:modified xsi:type="dcterms:W3CDTF">2022-06-21T15:40:41Z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2022-06-21T15:40:41Z</dcterms:created>
  <dcterms:modified xsi:type="dcterms:W3CDTF">2022-06-21T15:40:41Z</dcterms:modified>
</cp:coreProperties>
</file>