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207/2013/NĐ-CP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một số điều của Nghị định số </w:t>
      </w:r>
      <w:hyperlink r:id="rId4" w:history="1">
        <w:r>
          <w:rPr>
            <w:rStyle w:val="Hyperlink"/>
            <w:b/>
          </w:rPr>
          <w:t xml:space="preserve">48/2010/NĐ-CP </w:t>
        </w:r>
      </w:hyperlink>
      <w:r>
        <w:rPr>
          <w:b/>
        </w:rPr>
        <w:t xml:space="preserve"> ngày 07 tháng 5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Chính phủ về hợp đồng trong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Dân sự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Xây dựng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Đấu thầu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sửa đổi, bổ sung một số điều của các Luật liên quan đến đầu tư xây dựng cơ bản ngày 19 tháng 6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sửa đổi, bổ sung một số điều của Nghị định số 48/2010/NĐ-CP ngày 07 tháng 5 năm 2010 của Chính phủ về hợp đồng trong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Sửa đổi, bổ sung một số điều của Nghị định số 48/2010/NĐ-CP ngày 07 tháng 5 năm 2010 của Chính phủ về hợp đồng trong hoạt động xây dựng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Bổ sung Khoản 8 vào Điều 4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ký kết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Hợp đồng xây dựng chỉ được ký kết khi bên giao thầu đã có kế hoạch vốn để thanh toán cho bên nhận thầu theo tiến độ thanh toán của hợp đồng, trừ các công trình xây dựng theo lệnh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Sửa đổi, bổ sung Khoản 6 vào Điều 15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Giá hợp đồng xây dựng và điều kiện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Điều kiện áp dụng các loại giá hợp đồng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hợp đồng trọn gói: Giá gói thầu, giá hợp đồng phải tính toán đầy đủ các yếu tố rủi ro có liên quan như trượt giá trong thời gian thực hiện hợp đồng và các bên phải tự chịu trách nhiệm đối với các rủi ro của mình liên quan đến giá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hợp đồng trọn gói chỉ áp dụng cho các gói thầu tại thời điểm lựa chọn nhà thầu và đàm phán ký kết hợp đồng đã đủ điều kiện để xác định rõ về khối lượng, chất lượng, tiến độ thực hiện và đơn giá để thực hiện các công việc hoặc trong một số trường hợp không thể xác định được rõ khối lượng, đơn giá (như: hợp đồng EC, EP, EPC và hợp đồng tổng thầu chìa khóa trao tay) nhưng bên nhận thầu có đủ năng lực kinh nghiệm để tính toán, xác định giá hợp đồng trọn gói.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hợp đồng theo đơn giá cố định: Đơn giá cho các công việc theo hợp đồng phải tính toán đầy đủ các yếu tố rủi ro có liên quan như trượt giá trong thời gian thực hiện hợp đồng và các bên phải tự chịu trách nhiệm đối với các rủi ro của mình liên quan đến đơn giá để thực hiện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hợp đồng theo đơn giá cố định chỉ áp dụng cho các gói thầu tại thời điểm lựa chọn nhà thầu và đàm phán ký kết hợp đồng đã đủ điều kiện để xác định rõ về chất lượng, tiến độ thực hiện và đơn giá để thực hiện các công việc, nhưng chưa xác định được chính xác khối lượng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hợp đồng theo đơn giá điều chỉnh: Chỉ áp dụng cho các gói thầu tại thời điểm lựa chọn nhà thầu và đàm phán ký kết hợp đồng chưa đủ điều kiện để xác định rõ về khối lượng và yếu tố trượt giá trong đơn giá để thực hiện các công việc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hợp đồng theo thời gian và tỷ lệ (%) áp dụng đối với các hợp đồng có công việc tư vấn đầu tư xây dựng (trừ công việc khảo sát xây dựng) và hoạt động bảo hiểm trong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Sửa đổi, bổ sung khoản 7, Điều 16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Bảo đảm thực hiện hợp đồng và bảo lãnh tạm ứng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Bảo lãnh tạm ứng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Trước khi bên giao thầu thực hiện việc tạm ứng hợp đồng cho bên nhận thầu, thì bên nhận thầu phải nộp cho bên giao thầu bảo lãnh tạm ứng hợp đồng với giá trị tương đương khoản tiền tạm ứng; trường hợp bên nhận thầu là liên danh các nhà thầu thì từng thành viên trong liên danh phải nộp cho bên giao thầu bảo lãnh tạm ứng hợp đồng với giá trị tương đương khoản tiền tạm ứng cho từng thành viên, trừ trường hợp các thành viên trong liên danh thỏa thuận để nhà thầu đứng đầu liên danh nộp bảo lãnh tạm ứng hợp đồng cho bên giao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có hiệu lực của bảo lãnh tạm ứng hợp đồng phải được kéo dài cho đến khi bên giao thầu đã thu hồi hết số tiền tạm ứng. Giá trị của bảo lãnh tạm ứng hợp đồng sẽ được khấu trừ tương ứng với giá trị tiền tạm ứng đã thu hồi qua mỗi lần thanh toán giữa bên giao thầu và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Bổ sung điểm d vào Khoản 4, Điều 17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Tạm ứng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hợp đồng theo đơn giá điều chỉnh: Không điều chỉnh đơn giá cho các khối lượng công việc trong hợp đồng tương ứng với số tiền tạm ứng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kể từ ngày 01 tháng 02 năm 2014. Các hợp đồng xây dựng đã ký kết và đang thực hiện trước ngày Nghị định này có hiệu lực thì không phải thực hiện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07-2013-nd-cp-cua-chinh-phu---sua-doi--bo-sung-mot-so-dieu-cua-nghi-dinh-so-48-2010-nd-cp-ngay-07-thang-5-nam-2010-cua-chinh-phu-ve-hop-dong-trong-hoat-dong-xay-dung.aspx" TargetMode="External" /><Relationship Id="rId4" Type="http://schemas.openxmlformats.org/officeDocument/2006/relationships/hyperlink" Target="/nghi-dinh-so-48-2010-nd-cp-cua-chinh-phu---ve-hop-dong-trong-hoat-dong-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2022-06-21T16:45:27Z</dcterms:created>
  <dcterms:modified xsi:type="dcterms:W3CDTF">2022-06-21T16:45:27Z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2022-06-21T16:45:27Z</dcterms:created>
  <dcterms:modified xsi:type="dcterms:W3CDTF">2022-06-21T16:45:27Z</dcterms:modified>
</cp:coreProperties>
</file>