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8E7EAF" w14:paraId="52C51544" w14:textId="77777777" w:rsidTr="008E7EA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A88E" w14:textId="77777777" w:rsidR="008E7EAF" w:rsidRDefault="008E7E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4412D" w14:textId="77777777" w:rsidR="008E7EAF" w:rsidRDefault="008E7E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E7EAF" w14:paraId="1F274F3D" w14:textId="77777777" w:rsidTr="008E7EA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DBB33" w14:textId="77777777" w:rsidR="008E7EAF" w:rsidRDefault="008E7E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146/2024/NĐ-CP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38A24" w14:textId="77777777" w:rsidR="008E7EAF" w:rsidRDefault="008E7EA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11 năm 2024</w:t>
            </w:r>
          </w:p>
        </w:tc>
      </w:tr>
    </w:tbl>
    <w:p w14:paraId="42178790" w14:textId="77777777" w:rsidR="008E7EAF" w:rsidRDefault="008E7EAF" w:rsidP="008E7EAF">
      <w:pPr>
        <w:pStyle w:val="NormalWeb"/>
        <w:spacing w:after="90" w:afterAutospacing="0" w:line="345" w:lineRule="atLeast"/>
        <w:jc w:val="center"/>
        <w:rPr>
          <w:rFonts w:ascii="Arial" w:hAnsi="Arial" w:cs="Arial"/>
          <w:color w:val="000000"/>
          <w:sz w:val="21"/>
          <w:szCs w:val="21"/>
        </w:rPr>
      </w:pPr>
    </w:p>
    <w:p w14:paraId="1BB88631" w14:textId="77777777" w:rsidR="008E7EAF" w:rsidRDefault="008E7EAF" w:rsidP="008E7E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100C857" w14:textId="77777777" w:rsidR="008E7EAF" w:rsidRDefault="008E7EAF" w:rsidP="008E7E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14:paraId="66127078" w14:textId="77777777" w:rsidR="008E7EAF" w:rsidRDefault="008E7EAF" w:rsidP="008E7EA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5"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C7194A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5C604AB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18 tháng 01 năm 2024;</w:t>
      </w:r>
    </w:p>
    <w:p w14:paraId="75203BE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Thanh tra</w:t>
        </w:r>
      </w:hyperlink>
      <w:r>
        <w:rPr>
          <w:rStyle w:val="Emphasis"/>
          <w:rFonts w:ascii="Arial" w:hAnsi="Arial" w:cs="Arial"/>
          <w:color w:val="000000"/>
          <w:sz w:val="21"/>
          <w:szCs w:val="21"/>
        </w:rPr>
        <w:t> ngày 14 tháng 11 năm 2022;</w:t>
      </w:r>
    </w:p>
    <w:p w14:paraId="70A707CC"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Phòng, chống rửa tiền</w:t>
        </w:r>
      </w:hyperlink>
      <w:r>
        <w:rPr>
          <w:rStyle w:val="Emphasis"/>
          <w:rFonts w:ascii="Arial" w:hAnsi="Arial" w:cs="Arial"/>
          <w:color w:val="000000"/>
          <w:sz w:val="21"/>
          <w:szCs w:val="21"/>
        </w:rPr>
        <w:t> ngày 15 tháng 11 năm 2022;</w:t>
      </w:r>
    </w:p>
    <w:p w14:paraId="52E3191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11"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6D475F0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661656A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bãi bỏ một số điều của Nghị định số </w:t>
      </w:r>
      <w:hyperlink r:id="rId12" w:history="1">
        <w:r>
          <w:rPr>
            <w:rStyle w:val="Hyperlink"/>
            <w:rFonts w:ascii="Arial" w:hAnsi="Arial" w:cs="Arial"/>
            <w:i/>
            <w:iCs/>
            <w:color w:val="135ECD"/>
            <w:sz w:val="21"/>
            <w:szCs w:val="21"/>
          </w:rPr>
          <w:t>102/2022/NĐ-CP</w:t>
        </w:r>
      </w:hyperlink>
      <w:r>
        <w:rPr>
          <w:rStyle w:val="Emphasis"/>
          <w:rFonts w:ascii="Arial" w:hAnsi="Arial" w:cs="Arial"/>
          <w:color w:val="000000"/>
          <w:sz w:val="21"/>
          <w:szCs w:val="21"/>
        </w:rPr>
        <w:t> ngày 12 tháng 12 năm 2022 của Chính phủ quy định chức năng, nhiệm vụ, quyền hạn và cơ cấu tổ chức của Ngân hàng Nhà nước Việt Nam và Nghị định số </w:t>
      </w:r>
      <w:hyperlink r:id="rId13" w:history="1">
        <w:r>
          <w:rPr>
            <w:rStyle w:val="Hyperlink"/>
            <w:rFonts w:ascii="Arial" w:hAnsi="Arial" w:cs="Arial"/>
            <w:i/>
            <w:iCs/>
            <w:color w:val="135ECD"/>
            <w:sz w:val="21"/>
            <w:szCs w:val="21"/>
          </w:rPr>
          <w:t>26/2014/NĐ-CP</w:t>
        </w:r>
      </w:hyperlink>
      <w:r>
        <w:rPr>
          <w:rStyle w:val="Emphasis"/>
          <w:rFonts w:ascii="Arial" w:hAnsi="Arial" w:cs="Arial"/>
          <w:color w:val="000000"/>
          <w:sz w:val="21"/>
          <w:szCs w:val="21"/>
        </w:rPr>
        <w:t> ngày 07 tháng 4 năm 2014 của Chính phủ về tổ chức và hoạt động của Thanh tra, giám sát ngành Ngân hàng đã được sửa đổi, bổ sung tại Nghị định số </w:t>
      </w:r>
      <w:hyperlink r:id="rId14" w:history="1">
        <w:r>
          <w:rPr>
            <w:rStyle w:val="Hyperlink"/>
            <w:rFonts w:ascii="Arial" w:hAnsi="Arial" w:cs="Arial"/>
            <w:i/>
            <w:iCs/>
            <w:color w:val="135ECD"/>
            <w:sz w:val="21"/>
            <w:szCs w:val="21"/>
          </w:rPr>
          <w:t>43/2019/NĐ-CP</w:t>
        </w:r>
      </w:hyperlink>
      <w:r>
        <w:rPr>
          <w:rStyle w:val="Emphasis"/>
          <w:rFonts w:ascii="Arial" w:hAnsi="Arial" w:cs="Arial"/>
          <w:color w:val="000000"/>
          <w:sz w:val="21"/>
          <w:szCs w:val="21"/>
        </w:rPr>
        <w:t> ngày 17 tháng 5 năm 2019 của Chính phủ.</w:t>
      </w:r>
    </w:p>
    <w:p w14:paraId="02082CD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Điều 3 Nghị định số 102/2022/NĐ-CP ngày 12 tháng 12 năm 2022 của Chính phủ quy định chức năng, nhiệm vụ, quyền hạn và cơ cấu tổ chức của Ngân hàng Nhà nước Việt Nam như sau:</w:t>
      </w:r>
    </w:p>
    <w:p w14:paraId="0EAD604B"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Cơ cấu tổ chức</w:t>
      </w:r>
    </w:p>
    <w:p w14:paraId="2C53E07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Chính sách tiền tệ.</w:t>
      </w:r>
    </w:p>
    <w:p w14:paraId="28D6D6B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Quản lý ngoại hối.</w:t>
      </w:r>
    </w:p>
    <w:p w14:paraId="54F8587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Thanh toán.</w:t>
      </w:r>
    </w:p>
    <w:p w14:paraId="56669E3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Tín dụng các ngành kinh tế.</w:t>
      </w:r>
    </w:p>
    <w:p w14:paraId="39D0FE79"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Dự báo, thống kê - Ổn định tiền tệ, tài chính.</w:t>
      </w:r>
    </w:p>
    <w:p w14:paraId="21BF34E9"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Hợp tác quốc tế.</w:t>
      </w:r>
    </w:p>
    <w:p w14:paraId="3F5D970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Kiểm toán nội bộ.</w:t>
      </w:r>
    </w:p>
    <w:p w14:paraId="0477ACDB"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Pháp chế.</w:t>
      </w:r>
    </w:p>
    <w:p w14:paraId="7E2F01B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Tài chính - Kế toán.</w:t>
      </w:r>
    </w:p>
    <w:p w14:paraId="6C6166C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Vụ Tổ chức cán bộ.</w:t>
      </w:r>
    </w:p>
    <w:p w14:paraId="6FB0BB0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Vụ Truyền thông.</w:t>
      </w:r>
    </w:p>
    <w:p w14:paraId="6A03FA8B"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phòng.</w:t>
      </w:r>
    </w:p>
    <w:p w14:paraId="35AFA23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Công nghệ thông tin.</w:t>
      </w:r>
    </w:p>
    <w:p w14:paraId="2DEE7A7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Phát hành và kho quỹ.</w:t>
      </w:r>
    </w:p>
    <w:p w14:paraId="30DCC4F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Quản lý dự trữ ngoại hối nhà nước.</w:t>
      </w:r>
    </w:p>
    <w:p w14:paraId="207D88EF"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Phòng, chống rửa tiền.</w:t>
      </w:r>
    </w:p>
    <w:p w14:paraId="0AFAF1B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Quản trị.</w:t>
      </w:r>
    </w:p>
    <w:p w14:paraId="58170E5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Sở Giao dịch.</w:t>
      </w:r>
    </w:p>
    <w:p w14:paraId="078DB67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Cơ quan Thanh tra, giám sát ngân hàng.</w:t>
      </w:r>
    </w:p>
    <w:p w14:paraId="629D8FB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chi nhánh tại tỉnh, thành phố trực thuộc trung ương.</w:t>
      </w:r>
    </w:p>
    <w:p w14:paraId="519EC721"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Viện Chiến lược ngân hàng.</w:t>
      </w:r>
    </w:p>
    <w:p w14:paraId="534A158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Trung tâm Thông tin tín dụng Quốc gia Việt Nam.</w:t>
      </w:r>
    </w:p>
    <w:p w14:paraId="5C29B6E2"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Thời báo Ngân hàng.</w:t>
      </w:r>
    </w:p>
    <w:p w14:paraId="4759F530"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Tạp chí Ngân hàng.</w:t>
      </w:r>
    </w:p>
    <w:p w14:paraId="611FFA4B"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Học viện Ngân hàng.</w:t>
      </w:r>
    </w:p>
    <w:p w14:paraId="22D1F081"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w:t>
      </w:r>
    </w:p>
    <w:p w14:paraId="6B0455DC"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 Vụ Dự báo, thống kê - Ổn định tiền tệ, tài chính có 6 phòng. Vụ Tín dụng các ngành kinh tế, Vụ Tổ chức cán bộ, Vụ Tài chính - Kế toán, Vụ Hợp tác quốc tế có 5 phòng. Vụ Quản lý ngoại hối, Vụ Thanh toán, Vụ Kiểm toán nội bộ có 4 phòng. Vụ Pháp chế có 3 phòng.</w:t>
      </w:r>
    </w:p>
    <w:p w14:paraId="205EC05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 Việt Nam.</w:t>
      </w:r>
    </w:p>
    <w:p w14:paraId="6E04FD1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14:paraId="506EBD30"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bãi bỏ một số điều của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14:paraId="435CC642"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 Nghị định số 26/2014/NĐ-CP như sau:</w:t>
      </w:r>
    </w:p>
    <w:p w14:paraId="592EBA6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0B2C960"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tổ chức và hoạt động của Thanh tra, giám sát ngành Ngân hàng; thanh tra viên ngân hàng; trách nhiệm của các cơ quan, tổ chức, cá nhân trong hoạt động của Thanh tra, giám sát ngành Ngân hàng.”</w:t>
      </w:r>
    </w:p>
    <w:p w14:paraId="15E469A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2 Điều 2 Nghị định số 26/2014/NĐ-CP như sau:</w:t>
      </w:r>
    </w:p>
    <w:p w14:paraId="76B5F638"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giám sát của Thanh tra, giám sát ngành Ngân hàng (sau đây gọi chung là đối tượng giám sát ngân hàng):</w:t>
      </w:r>
    </w:p>
    <w:p w14:paraId="3DB3B848"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giám sát ngân hàng được quy định tại Điều 56 Luật Ngân hàng Nhà nước Việt Nam, bao gồm cả ngân hàng chính sách và công ty con của tổ chức tín dụng;</w:t>
      </w:r>
    </w:p>
    <w:p w14:paraId="32B1786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tượng khác theo quy định của pháp luật.”</w:t>
      </w:r>
    </w:p>
    <w:p w14:paraId="5D64BD8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6 Nghị định số 26/2014/NĐ-CP đã được sửa đổi, bổ sung tại khoản 2 Điều 1 Nghị định số 43/2019/NĐ-CP như sau:</w:t>
      </w:r>
    </w:p>
    <w:p w14:paraId="7CC7505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Hệ thống tổ chức của Thanh tra, giám sát ngành Ngân hàng</w:t>
      </w:r>
    </w:p>
    <w:p w14:paraId="0561D5D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giám sát ngành Ngân hàng là cơ quan thanh tra trong Ngân hàng Nhà nước, được tổ chức thành hệ thống gồm:</w:t>
      </w:r>
    </w:p>
    <w:p w14:paraId="1555C12C"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Thanh tra, giám sát ngân hàng trực thuộc Ngân hàng Nhà nước.</w:t>
      </w:r>
    </w:p>
    <w:p w14:paraId="15E0789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Thanh tra, giám sát ngân hàng thuộc Cơ quan Thanh tra, giám sát ngân hàng.</w:t>
      </w:r>
    </w:p>
    <w:p w14:paraId="5F7E4CBB"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giám sát ngân hàng thuộc Ngân hàng Nhà nước chi nhánh tỉnh, thành phố trực thuộc trung ương (sau đây gọi là Thanh tra, giám sát Ngân hàng Nhà nước chi nhánh).”</w:t>
      </w:r>
    </w:p>
    <w:p w14:paraId="0B529E0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khoản 2 Điều 7 Nghị định số 26/2014/NĐ-CP đã được sửa đổi, bổ sung tại khoản 3 Điều 1 Nghị định số 43/2019/NĐ-CP như sau:</w:t>
      </w:r>
    </w:p>
    <w:p w14:paraId="7B84D17F"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tiếp công dân, giải quyết khiếu nại, tố cáo, phòng, chống tham nhũng, tiêu cực, bảo hiểm tiền gửi; thực hiện nhiệm vụ thanh tra hành chính, thanh tra chuyên ngành và giám sát ngân hàng trong các lĩnh vực thuộc phạm vi quản lý nhà nước của Ngân hàng Nhà nước, tiếp công dân, giải quyết khiếu nại, tố cáo và phòng, chống tham nhũng, tiêu cực theo quy định của pháp luật và phân công của Thống đốc Ngân hàng Nhà nước.</w:t>
      </w:r>
    </w:p>
    <w:p w14:paraId="3165F15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Cơ quan Thanh tra, giám sát ngân hàng gồm các Vụ, Cục, Văn phòng (sau đây gọi chung là các đơn vị thuộc Cơ quan Thanh tra, giám sát ngân hàng).</w:t>
      </w:r>
    </w:p>
    <w:p w14:paraId="2EE98348"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Thanh tra, giám sát ngân hàng được ra quyết định thanh tra đối với các đối tượng thanh tra ngân hàng được giao (trừ các cuộc thanh tra do Chánh Thanh tra, giám sát ngân hàng ra quyết định thanh tra theo quy định tại khoản 3 Điều 8 Nghị định này), thực hiện nhiệm vụ, quyền hạn của người ra quyết định thanh tra và xử phạt vi phạm hành chính theo quy định của pháp luật.”</w:t>
      </w:r>
    </w:p>
    <w:p w14:paraId="4F5E3CB8"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8 Nghị định số 26/2014/NĐ-CP đã được sửa đổi, bổ sung tại khoản 4 Điều 1 Nghị định số 43/2019/NĐ-CP như sau:</w:t>
      </w:r>
    </w:p>
    <w:p w14:paraId="6D4C375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Nhiệm vụ, quyền hạn của Chánh Thanh tra, giám sát ngân hàng</w:t>
      </w:r>
    </w:p>
    <w:p w14:paraId="1FF3A59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của người đứng đầu của Cơ quan Thanh tra, giám sát ngân hàng là Chánh Thanh tra, giám sát ngân hàng. Chánh Thanh tra, giám sát ngân hàng thực hiện nhiệm vụ, quyền hạn sau:</w:t>
      </w:r>
    </w:p>
    <w:p w14:paraId="6123CF3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Lãnh đạo, chỉ đạo, kiểm tra công tác thanh tra, giám sát trong phạm vi quản lý nhà nước của Ngân hàng Nhà nước; lãnh đạo Cơ quan Thanh tra, giám sát ngân hàng thực hiện nhiệm vụ, quyền hạn theo quy định của pháp luật.</w:t>
      </w:r>
    </w:p>
    <w:p w14:paraId="35D26B5F"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chồng chéo, trùng lặp giữa hoạt động của các cơ quan thanh tra trong Ngân hàng Nhà nước theo quy định tại điểm g khoản 2 Điều 55 của Luật Thanh tra; báo cáo Tổng Thanh tra Chính phủ xem xét, quyết định việc xử lý chồng chéo, trùng lặp giữa hoạt động của các cơ quan thanh tra trong Ngân hàng Nhà nước với cơ quan thanh tra của cơ quan thuộc Chính phủ theo quy định tại điểm d khoản 2 Điều 55 của Luật Thanh tra.</w:t>
      </w:r>
    </w:p>
    <w:p w14:paraId="646DD9E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 quyết định thanh tra đối với đối tượng thanh tra ngân hàng thuộc phạm vi quản lý của Ngân hàng Nhà nước theo phân công của Thống đốc Ngân hàng Nhà nước hoặc theo yêu cầu của Thống đốc Ngân hàng Nhà nước, gồm các cuộc thanh tra hành chính, thanh tra giải quyết khiếu nại, tố cáo, thanh tra công tác phòng, chống tham nhũng, các cuộc thanh tra chuyên ngành lớn, phức tạp, các cuộc thanh tra lại hoặc khi xét thấy cần thiết; thực hiện nhiệm vụ, quyền hạn của người ra quyết định thanh tra; đề nghị Giám đốc Ngân hàng Nhà nước chi nhánh cử thanh tra viên ngân hàng, công chức khác tham gia đoàn thanh tra; trưng tập công chức, viên chức của cơ quan, đơn vị có liên quan tham gia đoàn thanh tra.</w:t>
      </w:r>
    </w:p>
    <w:p w14:paraId="654E3EB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w:t>
      </w:r>
    </w:p>
    <w:p w14:paraId="05C83E8F"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thanh tra lại vụ việc đã có kết luận của Cục Thanh tra, giám sát ngân hàng, Thanh tra, giám sát Ngân hàng Nhà nước chi nhánh nhưng phát hiện có dấu hiệu vi phạm pháp luật qua xem xét, xử lý khiếu nại, tố cáo, kiến nghị, phản ánh.</w:t>
      </w:r>
    </w:p>
    <w:p w14:paraId="6E14AC2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phát hiện có dấu hiệu vi phạm pháp luật hoặc khi có dấu hiệu rủi ro đe dọa đến sự an toàn hoạt động của tổ chức tín dụng, chi nhánh ngân hàng nước ngoài, yêu cầu Giám đốc Ngân hàng Nhà nước chi nhánh chỉ đạo Thanh tra, giám sát Ngân hàng Nhà nước chi nhánh tiến hành thanh tra đối với đối tượng thanh tra ngân hàng đã được Thống đốc Ngân hàng Nhà nước phân công thực hiện; trường hợp Giám đốc Ngân hàng Nhà nước chi nhánh không thực hiện yêu cầu thì báo cáo Thống đốc Ngân hàng Nhà nước xem xét, quyết định.</w:t>
      </w:r>
    </w:p>
    <w:p w14:paraId="2A1CEA20"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Xem xét, xử lý những vấn đề liên quan đến công tác thanh tra, giám sát mà Chánh Thanh tra, giám sát Ngân hàng Nhà nước chi nhánh không nhất trí với Giám đốc Ngân hàng Nhà nước chi nhánh; trường hợp Giám đốc Ngân hàng Nhà nước chi nhánh không đồng ý với việc xử lý thì Chánh Thanh tra, giám sát ngân hàng báo cáo Thống đốc Ngân hàng Nhà nước xem xét, quyết định.</w:t>
      </w:r>
    </w:p>
    <w:p w14:paraId="324E89A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Thống đốc Ngân hàng Nhà nước đình chỉ theo thẩm quyền việc thi hành quyết định trái pháp luật trong lĩnh vực quản lý nhà nước của Ngân hàng Nhà nước được phát hiện qua thanh tra, giám sát.</w:t>
      </w:r>
    </w:p>
    <w:p w14:paraId="0A034561"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Kiến nghị Thống đốc Ngân hàng Nhà nước giải quyết vấn đề liên quan đến công tác thanh tra, giám sát.</w:t>
      </w:r>
    </w:p>
    <w:p w14:paraId="3A8943D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Kiến nghị cơ quan nhà nước có thẩm quyền sửa đổi, bổ sung, ban hành quy định cho phù hợp với yêu cầu quản lý; kiến nghị đình chỉ, hủy bỏ hoặc bãi bỏ quy định trái pháp luật được phát hiện qua thanh tra, giám sát.</w:t>
      </w:r>
    </w:p>
    <w:p w14:paraId="3EFBC839"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Xử phạt vi phạm hành chính hoặc kiến nghị người có thẩm quyền xử phạt vi phạm hành chính theo quy định của pháp luật về xử lý vi phạm hành chính.</w:t>
      </w:r>
    </w:p>
    <w:p w14:paraId="5C3D12F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 thanh tra, giám sát; yêu cầu người đứng đầu cơ quan, tổ chức khác xem xét trách nhiệm, xử lý người thuộc quyền quản lý của cơ quan, tổ chức có hành vi vi phạm pháp luật phát hiện qua thanh tra, giám sát hoặc không thực hiện kết luận, kiến nghị, quyết định xử lý về thanh tra, giám sát.</w:t>
      </w:r>
    </w:p>
    <w:p w14:paraId="2E0E5D69"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Kiến nghị Thống đốc Ngân hàng Nhà nước quyết định theo thẩm quyền và tổ chức triển khai các biện pháp bảo đảm an toàn hoạt động ngân hàng đối với các cơ quan, tổ chức, cá nhân thuộc phạm vi quản lý nhà nước của Ngân hàng Nhà nước.</w:t>
      </w:r>
    </w:p>
    <w:p w14:paraId="78225564"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p>
    <w:p w14:paraId="5832CBC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Thanh tra, kiểm tra trách nhiệm của Thủ trưởng cơ quan, đơn vị thuộc quyền quản lý của Ngân hàng Nhà nước trong việc thực hiện chính sách, pháp luật, nhiệm vụ, quyền hạn được giao.</w:t>
      </w:r>
    </w:p>
    <w:p w14:paraId="2FC03AE1"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Quyết định việc thanh tra viên ngân hàng, công chức khác thuộc Cơ quan Thanh tra, giám sát ngân hàng tiến hành các cuộc làm việc, tiếp xúc trực tiếp đối tượng giám sát ngân hàng.</w:t>
      </w:r>
    </w:p>
    <w:p w14:paraId="7C9F9C4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Quyết định mức độ giám sát đối với các đối tượng giám sát ngân hàng, trừ trường hợp do Thống đốc Ngân hàng Nhà nước quyết định.</w:t>
      </w:r>
    </w:p>
    <w:p w14:paraId="123C62FC"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Thực hiện nhiệm vụ, quyền hạn khác theo quy định của pháp luật hoặc được Thống đốc Ngân hàng Nhà nước giao.”</w:t>
      </w:r>
    </w:p>
    <w:p w14:paraId="31AE20C2"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18 Nghị định số 26/2014/NĐ-CP đã được sửa đổi, bổ sung tại khoản 6 Điều 1 Nghị định số </w:t>
      </w:r>
      <w:hyperlink r:id="rId15" w:history="1">
        <w:r>
          <w:rPr>
            <w:rStyle w:val="Hyperlink"/>
            <w:rFonts w:ascii="Arial" w:hAnsi="Arial" w:cs="Arial"/>
            <w:color w:val="135ECD"/>
            <w:sz w:val="21"/>
            <w:szCs w:val="21"/>
          </w:rPr>
          <w:t>43/2019/NĐ-CP</w:t>
        </w:r>
      </w:hyperlink>
      <w:r>
        <w:rPr>
          <w:rFonts w:ascii="Arial" w:hAnsi="Arial" w:cs="Arial"/>
          <w:color w:val="000000"/>
          <w:sz w:val="21"/>
          <w:szCs w:val="21"/>
        </w:rPr>
        <w:t> như sau:</w:t>
      </w:r>
    </w:p>
    <w:p w14:paraId="002B89B3"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ra quyết định thanh tra và thanh tra lại</w:t>
      </w:r>
    </w:p>
    <w:p w14:paraId="214E35A0"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giám sát ngân hàng, Cục trưởng Cục Thanh tra, giám sát ngân hàng, Chánh Thanh tra, giám sát Ngân hàng Nhà nước chi nhánh ban hành quyết định thanh tra.</w:t>
      </w:r>
    </w:p>
    <w:p w14:paraId="506C0B4D"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Thanh tra, giám sát ngân hàng quyết định thanh tra lại vụ việc đã được Cục trưởng Cục Thanh tra, giám sát ngân hàng, Chánh Thanh tra, giám sát Ngân hàng Nhà nước chi nhánh kết luận nhưng phát hiện có dấu hiệu vi phạm pháp luật qua xem xét, xử lý khiếu nại, tố cáo, kiến nghị, phản ánh”.</w:t>
      </w:r>
    </w:p>
    <w:p w14:paraId="5BFA5878"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Điều 29 Nghị định số 26/2014/NĐ-CP như sau:</w:t>
      </w:r>
    </w:p>
    <w:p w14:paraId="2E20E915"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Xây dựng chính sách, văn bản quy phạm pháp luật</w:t>
      </w:r>
    </w:p>
    <w:p w14:paraId="3F9A9D46"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 tham mưu, giúp Thống đốc Ngân hàng Nhà nước trong việc xây dựng, ban hành theo thẩm quyền hoặc để Thống đốc Ngân hàng Nhà nước trình cấp có thẩm quyền ban hành chính sách, văn bản quy phạm pháp luật về tổ chức, hoạt động, an toàn hoạt động ngân hàng, thanh tra, giám sát ngân hàng, bảo hiểm tiền gửi thuộc phạm vi trách nhiệm quản lý của Ngân hàng Nhà nước.”</w:t>
      </w:r>
    </w:p>
    <w:p w14:paraId="29906DAF"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Bãi bỏ Điều 13 Nghị định số 26/2014/NĐ-CP.</w:t>
      </w:r>
    </w:p>
    <w:p w14:paraId="24CC9197"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và trách nhiệm thi hành</w:t>
      </w:r>
    </w:p>
    <w:p w14:paraId="56FA1E7A"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05 tháng 01 năm 2025.</w:t>
      </w:r>
    </w:p>
    <w:p w14:paraId="5470193E" w14:textId="77777777" w:rsidR="008E7EAF" w:rsidRDefault="008E7EAF" w:rsidP="008E7E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đốc Ngân hàng Nhà nước, Bộ trưởng, Thủ trưởng cơ quan ngang bộ, Thủ trưởng cơ quan thuộc Chính phủ, Chủ tịch Ủy ban nhân dân tỉnh, thành phố trực thuộc trung ương, Chánh Thanh tra, giám sát ngân hàng và các cơ quan có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2"/>
        <w:gridCol w:w="4164"/>
      </w:tblGrid>
      <w:tr w:rsidR="008E7EAF" w14:paraId="187FDAB6" w14:textId="77777777" w:rsidTr="008E7EAF">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54114" w14:textId="77777777" w:rsidR="008E7EAF" w:rsidRDefault="008E7EAF" w:rsidP="008E7EA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8922" w14:textId="77777777" w:rsidR="008E7EAF" w:rsidRDefault="008E7E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Hồ Đức Phớc</w:t>
            </w:r>
          </w:p>
        </w:tc>
      </w:tr>
    </w:tbl>
    <w:p w14:paraId="2EE2F0BF" w14:textId="0F7C5977" w:rsidR="00043F8F" w:rsidRPr="008E7EAF" w:rsidRDefault="00043F8F" w:rsidP="008E7EAF"/>
    <w:sectPr w:rsidR="00043F8F" w:rsidRPr="008E7EAF"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A4737"/>
    <w:rsid w:val="003F7B9A"/>
    <w:rsid w:val="00776F9D"/>
    <w:rsid w:val="008B3F78"/>
    <w:rsid w:val="008E7EAF"/>
    <w:rsid w:val="00905691"/>
    <w:rsid w:val="009B4FAC"/>
    <w:rsid w:val="00AA3AB2"/>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anh-tra-nam-2022.aspx" TargetMode="External"/><Relationship Id="rId13" Type="http://schemas.openxmlformats.org/officeDocument/2006/relationships/hyperlink" Target="https://admin.luatminhkhue.vn/van-ban/nghi-dinh-26-2014-nd-cp.aspx" TargetMode="External"/><Relationship Id="rId3" Type="http://schemas.openxmlformats.org/officeDocument/2006/relationships/webSettings" Target="webSettings.xml"/><Relationship Id="rId7" Type="http://schemas.openxmlformats.org/officeDocument/2006/relationships/hyperlink" Target="https://admin.luatminhkhue.vn/van-ban/luat-cac-to-chuc-tin-dung-nam-2024.aspx" TargetMode="External"/><Relationship Id="rId12" Type="http://schemas.openxmlformats.org/officeDocument/2006/relationships/hyperlink" Target="https://admin.luatminhkhue.vn/nghi-dinh-102-2022-nd-cp-quy-dinh-chuc-nang-co-cau-to-chuc-cua-ngan-hang-nha-nuoc-viet-nam.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ngan-hang-nha-nuoc-viet-nam-so-46-2010-qh12.aspx" TargetMode="External"/><Relationship Id="rId11" Type="http://schemas.openxmlformats.org/officeDocument/2006/relationships/hyperlink" Target="https://admin.luatminhkhue.vn/luat-xu-ly-vi-pham-hanh-chinh-sua-doi-nam-2020.aspx" TargetMode="External"/><Relationship Id="rId5" Type="http://schemas.openxmlformats.org/officeDocument/2006/relationships/hyperlink" Target="https://admin.luatminhkhue.vn/luat-to-chuc-chinh-phu-va-luat-to-chuc-chinh-quyen-dia-phuong-sua-doi.aspx" TargetMode="External"/><Relationship Id="rId15" Type="http://schemas.openxmlformats.org/officeDocument/2006/relationships/hyperlink" Target="https://admin.luatminhkhue.vn/nghi-dinh-43-2019-nd-cp-sua-doi-nghi-dinh-26-2014-nd-cp-hoat-dong-thanh-tra-nganh-ngan-hang.aspx" TargetMode="External"/><Relationship Id="rId10" Type="http://schemas.openxmlformats.org/officeDocument/2006/relationships/hyperlink" Target="https://admin.luatminhkhue.vn/luat-xu-ly-vi-pham-hanh-chinh-2012.aspx" TargetMode="External"/><Relationship Id="rId4" Type="http://schemas.openxmlformats.org/officeDocument/2006/relationships/hyperlink" Target="https://admin.luatminhkhue.vn/luat-to-chuc-chinh-phu-2015.aspx" TargetMode="External"/><Relationship Id="rId9" Type="http://schemas.openxmlformats.org/officeDocument/2006/relationships/hyperlink" Target="https://admin.luatminhkhue.vn/van-ban/luat-phong-chong-rua-tien-nam-2022.aspx" TargetMode="External"/><Relationship Id="rId14" Type="http://schemas.openxmlformats.org/officeDocument/2006/relationships/hyperlink" Target="https://admin.luatminhkhue.vn/nghi-dinh-43-2019-nd-cp-sua-doi-nghi-dinh-26-2014-nd-cp-hoat-dong-thanh-tra-nganh-ngan-ha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2355</Words>
  <Characters>13427</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2024-12-12T06:40:00Z</dcterms:created>
  <dcterms:modified xsi:type="dcterms:W3CDTF">2024-12-13T05:20:00Z</dcterms:modified>
</cp:coreProperties>
</file>