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6B5775" w14:paraId="3EDDABD1" w14:textId="77777777" w:rsidTr="006B5775">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6E6D5" w14:textId="77777777" w:rsidR="006B5775" w:rsidRDefault="006B57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EDUCATION AND TRAINING OF VIETNAM</w:t>
            </w:r>
            <w:r>
              <w:rPr>
                <w:rFonts w:ascii="Arial" w:hAnsi="Arial" w:cs="Arial"/>
                <w:b/>
                <w:bCs/>
                <w:color w:val="000000"/>
                <w:sz w:val="21"/>
                <w:szCs w:val="21"/>
              </w:rPr>
              <w:br/>
            </w:r>
            <w:r>
              <w:rPr>
                <w:rStyle w:val="Strong"/>
                <w:rFonts w:ascii="Arial" w:hAnsi="Arial" w:cs="Arial"/>
                <w:color w:val="000000"/>
                <w:sz w:val="21"/>
                <w:szCs w:val="21"/>
              </w:rPr>
              <w: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25D30" w14:textId="77777777" w:rsidR="006B5775" w:rsidRDefault="006B57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B5775" w14:paraId="33E5AB7E" w14:textId="77777777" w:rsidTr="006B5775">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53F4D" w14:textId="77777777" w:rsidR="006B5775" w:rsidRDefault="006B57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13/2022/TT-BGDDT</w:t>
            </w: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A46AA" w14:textId="77777777" w:rsidR="006B5775" w:rsidRDefault="006B57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August 03, 2022</w:t>
            </w:r>
          </w:p>
        </w:tc>
      </w:tr>
    </w:tbl>
    <w:p w14:paraId="0CF0E269" w14:textId="77777777" w:rsidR="006B5775" w:rsidRDefault="006B5775" w:rsidP="006B5775">
      <w:pPr>
        <w:pStyle w:val="NormalWeb"/>
        <w:spacing w:after="90" w:afterAutospacing="0" w:line="345" w:lineRule="atLeast"/>
        <w:jc w:val="center"/>
        <w:rPr>
          <w:rFonts w:ascii="Arial" w:hAnsi="Arial" w:cs="Arial"/>
          <w:color w:val="000000"/>
          <w:sz w:val="21"/>
          <w:szCs w:val="21"/>
        </w:rPr>
      </w:pPr>
    </w:p>
    <w:p w14:paraId="102A7D43" w14:textId="77777777" w:rsidR="006B5775" w:rsidRDefault="006B5775" w:rsidP="006B57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9141FC6" w14:textId="77777777" w:rsidR="006B5775" w:rsidRDefault="006B5775" w:rsidP="006B57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 TO COMPULSORY EDUCATION PROGRAM ATTACHED TO CIRCULAR NO. 32/2018/TT-BGDDT DATED DECEMBER 26, 2018 OF THE MINISTER OF EDUCATION AND TRAINING</w:t>
      </w:r>
    </w:p>
    <w:p w14:paraId="2413BDC2"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Education Law dated June 14, 2019;</w:t>
      </w:r>
    </w:p>
    <w:p w14:paraId="24637240"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Resolution No. 63/2022/QH15,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meeting of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w:t>
      </w:r>
    </w:p>
    <w:p w14:paraId="1622D2A0"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69/2017/ND-CP dated May 25, 2017 of the Government on functions, tasks, powers and organizational structure of the Ministry of Education and Training;</w:t>
      </w:r>
    </w:p>
    <w:p w14:paraId="50F701A4"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Director of Primary Education Department and Director of Secondary Education Department;</w:t>
      </w:r>
    </w:p>
    <w:p w14:paraId="2F06CF4A"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Education and Training promulgates Circular amending the Compulsory education program attached to Circular No. 32/2018/TT-BGDDT dated December 26, 2018 of the Minister of Education and Training.</w:t>
      </w:r>
    </w:p>
    <w:p w14:paraId="334B1423"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 to the General program in the Compulsory education program attached to Circular No. 32/2018/TT-BGDDT dated December 26, 2018 of the Minister of Education and Training</w:t>
      </w:r>
    </w:p>
    <w:p w14:paraId="62505CC7"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 section “2. Career orientation” of part “IV. EDUCATION PLAN” as follows:</w:t>
      </w:r>
    </w:p>
    <w:p w14:paraId="400424DF"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Career orientation</w:t>
      </w:r>
    </w:p>
    <w:p w14:paraId="7A074C09"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2.1. Contents</w:t>
      </w:r>
    </w:p>
    <w:p w14:paraId="04FCEAFC"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subjects and curricular activities: Literature; Mathematics; Foreign Language 1; History; Physical Education; National defense and security education; Field trip, career counseling activities; Local curricular activities.</w:t>
      </w:r>
    </w:p>
    <w:p w14:paraId="75CF86CE"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Optional subjects: Geography, Economy and law, Physics, Chemistry, Biology, Technology, Computer, Music education, Fine arts education.</w:t>
      </w:r>
    </w:p>
    <w:p w14:paraId="3573950E"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Students shall select 4 subjects among the optional subjects.</w:t>
      </w:r>
    </w:p>
    <w:p w14:paraId="2E2A1C9E"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Academic topics: Each subject among Literature, Mathematics, History, Geography, Economy and law, Physics, Chemistry, Biology, Technology, Computer, Music education, Fine arts education must have several topics grouped together by subject to heavily specialize, allow students to obtain more knowledge, practice skills, utilize acquired skills to settle practical issues and meet career orientation demands. Duration of each topic is 10 sessions or 15 sessions; total duration of a subject topic is 35 session/year. At 10</w:t>
      </w:r>
      <w:r>
        <w:rPr>
          <w:rFonts w:ascii="Arial" w:hAnsi="Arial" w:cs="Arial"/>
          <w:color w:val="000000"/>
          <w:sz w:val="21"/>
          <w:szCs w:val="21"/>
          <w:vertAlign w:val="superscript"/>
        </w:rPr>
        <w:t>th</w:t>
      </w:r>
      <w:r>
        <w:rPr>
          <w:rFonts w:ascii="Arial" w:hAnsi="Arial" w:cs="Arial"/>
          <w:color w:val="000000"/>
          <w:sz w:val="21"/>
          <w:szCs w:val="21"/>
        </w:rPr>
        <w:t> grade, 11</w:t>
      </w:r>
      <w:r>
        <w:rPr>
          <w:rFonts w:ascii="Arial" w:hAnsi="Arial" w:cs="Arial"/>
          <w:color w:val="000000"/>
          <w:sz w:val="21"/>
          <w:szCs w:val="21"/>
          <w:vertAlign w:val="superscript"/>
        </w:rPr>
        <w:t>th</w:t>
      </w:r>
      <w:r>
        <w:rPr>
          <w:rFonts w:ascii="Arial" w:hAnsi="Arial" w:cs="Arial"/>
          <w:color w:val="000000"/>
          <w:sz w:val="21"/>
          <w:szCs w:val="21"/>
        </w:rPr>
        <w:t> grade, and 12</w:t>
      </w:r>
      <w:r>
        <w:rPr>
          <w:rFonts w:ascii="Arial" w:hAnsi="Arial" w:cs="Arial"/>
          <w:color w:val="000000"/>
          <w:sz w:val="21"/>
          <w:szCs w:val="21"/>
          <w:vertAlign w:val="superscript"/>
        </w:rPr>
        <w:t>th</w:t>
      </w:r>
      <w:r>
        <w:rPr>
          <w:rFonts w:ascii="Arial" w:hAnsi="Arial" w:cs="Arial"/>
          <w:color w:val="000000"/>
          <w:sz w:val="21"/>
          <w:szCs w:val="21"/>
        </w:rPr>
        <w:t> grade, students shall select 3 topics of 3 subjects that best fit their desire and capacity of their schools.</w:t>
      </w:r>
    </w:p>
    <w:p w14:paraId="2098ADC5"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Schools can develop groups of subjects based on the aforementioned subjects and topics to both meet learners’ demands and ensure satisfaction of teaching staff, school amenities and teaching equipment.</w:t>
      </w:r>
    </w:p>
    <w:p w14:paraId="1C4F2646"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Optional subjects: Ethnic minority language, Foreign language 2.</w:t>
      </w:r>
    </w:p>
    <w:p w14:paraId="237C1EC1"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 Duration</w:t>
      </w:r>
    </w:p>
    <w:p w14:paraId="6BB484FD"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day consists of 1 period, each period consists no more than 5 session; each session lasts 45 minutes. Capable high schools are encouraged to organize 2 periods/day in accordance with guidance of Ministry of Education and Training.</w:t>
      </w:r>
    </w:p>
    <w:p w14:paraId="075EC491"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High school education plan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2"/>
        <w:gridCol w:w="3699"/>
        <w:gridCol w:w="2303"/>
      </w:tblGrid>
      <w:tr w:rsidR="006B5775" w14:paraId="7E5B38CD"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9C75" w14:textId="77777777" w:rsidR="006B5775" w:rsidRDefault="006B57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A0DAC" w14:textId="77777777" w:rsidR="006B5775" w:rsidRDefault="006B57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Session/school year/class</w:t>
            </w:r>
          </w:p>
        </w:tc>
      </w:tr>
      <w:tr w:rsidR="006B5775" w14:paraId="690B8250" w14:textId="77777777" w:rsidTr="006B5775">
        <w:trPr>
          <w:trHeight w:val="15"/>
          <w:tblCellSpacing w:w="0" w:type="dxa"/>
        </w:trPr>
        <w:tc>
          <w:tcPr>
            <w:tcW w:w="3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F0EF4"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Compulsory subjects</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717E"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Literature</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7DA39"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463C453D"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932D72"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6E52"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Mathematics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F5AA"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267277F7"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38FDC5"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C226A"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language 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3106"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6F2A0C17"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710ED5"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BB86"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History</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0DBB8"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r>
      <w:tr w:rsidR="006B5775" w14:paraId="1BB579AD"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1EBE13"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EB226"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Physical education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2E14"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5D516535"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09B578"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38B58"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defense and security education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58523"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6B5775" w14:paraId="5992D239" w14:textId="77777777" w:rsidTr="006B5775">
        <w:trPr>
          <w:trHeight w:val="15"/>
          <w:tblCellSpacing w:w="0" w:type="dxa"/>
        </w:trPr>
        <w:tc>
          <w:tcPr>
            <w:tcW w:w="3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485C3"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Optional subjects</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C45B5"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Geography</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B0F9D"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2EA2C654"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97CCE4"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2E28"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Economy and law</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7A97"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1F7187A8"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9F4554"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385ED"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Physics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5A9D7"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402D638E"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6DF6BF"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FD880"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Chemistry</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7B8B"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51D0EF89"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51132F"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A852"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Biology</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3F1D"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545788BB"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8236DB"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5277"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Technology</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7014"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4BB0E5E5"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254321"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109E"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Computer</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3701E"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4A59496A"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706878"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9B1C"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Music education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6102"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13B85360" w14:textId="77777777" w:rsidTr="006B5775">
        <w:trPr>
          <w:trHeight w:val="15"/>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62507B" w14:textId="77777777" w:rsidR="006B5775" w:rsidRDefault="006B5775">
            <w:pPr>
              <w:spacing w:line="375" w:lineRule="atLeast"/>
              <w:rPr>
                <w:rFonts w:ascii="Arial" w:hAnsi="Arial" w:cs="Arial"/>
                <w:color w:val="000000"/>
                <w:sz w:val="21"/>
                <w:szCs w:val="21"/>
              </w:rPr>
            </w:pP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6AE0"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Fine arts education</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1EAA"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6B5775" w14:paraId="27B3133C"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47D8"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Optional subject topics </w:t>
            </w:r>
            <w:r>
              <w:rPr>
                <w:rFonts w:ascii="Arial" w:hAnsi="Arial" w:cs="Arial"/>
                <w:color w:val="000000"/>
                <w:sz w:val="21"/>
                <w:szCs w:val="21"/>
              </w:rPr>
              <w:t>(3 topic groups)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E542"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7AC48BDC" w14:textId="77777777" w:rsidTr="006B5775">
        <w:trPr>
          <w:trHeight w:val="15"/>
          <w:tblCellSpacing w:w="0" w:type="dxa"/>
        </w:trPr>
        <w:tc>
          <w:tcPr>
            <w:tcW w:w="3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59AD3"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Compulsory curriculum activities</w:t>
            </w:r>
          </w:p>
        </w:tc>
        <w:tc>
          <w:tcPr>
            <w:tcW w:w="4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42B5"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Field trip, career counseling activities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DA1E"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2FAA2C34"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66464"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Local curriculum activities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638B3"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r w:rsidR="006B5775" w14:paraId="65F36DC6" w14:textId="77777777" w:rsidTr="006B5775">
        <w:trPr>
          <w:trHeight w:val="15"/>
          <w:tblCellSpacing w:w="0" w:type="dxa"/>
        </w:trPr>
        <w:tc>
          <w:tcPr>
            <w:tcW w:w="115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EA66D"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Optional subjects</w:t>
            </w:r>
          </w:p>
        </w:tc>
      </w:tr>
      <w:tr w:rsidR="006B5775" w14:paraId="7FF0B468"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3E63"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Ethnic minority language</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46A9"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65CA27A4"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F304"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language 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8B666" w14:textId="77777777" w:rsidR="006B5775" w:rsidRDefault="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r>
      <w:tr w:rsidR="006B5775" w14:paraId="371CD3BE"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FAE73"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Total sessions/school year </w:t>
            </w:r>
            <w:r>
              <w:rPr>
                <w:rStyle w:val="Emphasis"/>
                <w:rFonts w:ascii="Arial" w:hAnsi="Arial" w:cs="Arial"/>
                <w:color w:val="000000"/>
                <w:sz w:val="21"/>
                <w:szCs w:val="21"/>
              </w:rPr>
              <w:t>(excluding optional subjects)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2C85"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997</w:t>
            </w:r>
          </w:p>
        </w:tc>
      </w:tr>
      <w:tr w:rsidR="006B5775" w14:paraId="1DF57A8F" w14:textId="77777777" w:rsidTr="006B5775">
        <w:trPr>
          <w:trHeight w:val="15"/>
          <w:tblCellSpacing w:w="0" w:type="dxa"/>
        </w:trPr>
        <w:tc>
          <w:tcPr>
            <w:tcW w:w="8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3E94D"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Average sessions/week </w:t>
            </w:r>
            <w:r>
              <w:rPr>
                <w:rStyle w:val="Emphasis"/>
                <w:rFonts w:ascii="Arial" w:hAnsi="Arial" w:cs="Arial"/>
                <w:color w:val="000000"/>
                <w:sz w:val="21"/>
                <w:szCs w:val="21"/>
              </w:rPr>
              <w:t>(excluding optional subjects)</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A218B" w14:textId="77777777" w:rsidR="006B5775" w:rsidRDefault="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28,5</w:t>
            </w:r>
          </w:p>
        </w:tc>
      </w:tr>
    </w:tbl>
    <w:p w14:paraId="6D6B881A"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 the paragraph </w:t>
      </w:r>
      <w:r>
        <w:rPr>
          <w:rStyle w:val="Emphasis"/>
          <w:rFonts w:ascii="Arial" w:hAnsi="Arial" w:cs="Arial"/>
          <w:color w:val="000000"/>
          <w:sz w:val="21"/>
          <w:szCs w:val="21"/>
        </w:rPr>
        <w:t>“- Career orientation stage”</w:t>
      </w:r>
      <w:r>
        <w:rPr>
          <w:rFonts w:ascii="Arial" w:hAnsi="Arial" w:cs="Arial"/>
          <w:color w:val="000000"/>
          <w:sz w:val="21"/>
          <w:szCs w:val="21"/>
        </w:rPr>
        <w:t>, section “3. Social science education” of part “V. EDUCATION CONTENT ORIENTATION” as follows:</w:t>
      </w:r>
    </w:p>
    <w:p w14:paraId="51514A93"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Career orientation stage</w:t>
      </w:r>
    </w:p>
    <w:p w14:paraId="36A6D06E"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10</w:t>
      </w:r>
      <w:r>
        <w:rPr>
          <w:rFonts w:ascii="Arial" w:hAnsi="Arial" w:cs="Arial"/>
          <w:color w:val="000000"/>
          <w:sz w:val="21"/>
          <w:szCs w:val="21"/>
          <w:vertAlign w:val="superscript"/>
        </w:rPr>
        <w:t>th</w:t>
      </w:r>
      <w:r>
        <w:rPr>
          <w:rFonts w:ascii="Arial" w:hAnsi="Arial" w:cs="Arial"/>
          <w:color w:val="000000"/>
          <w:sz w:val="21"/>
          <w:szCs w:val="21"/>
        </w:rPr>
        <w:t> grade, History and Geography help students grasp general characteristics of history, geography, related occupations, the ability to apply history and geography knowledge in life, reinforce and expand compulsory knowledge formed by history and geography topics in basic education, and provide the foundation for students to have clear career orientation.</w:t>
      </w:r>
    </w:p>
    <w:p w14:paraId="3896DC6F"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11</w:t>
      </w:r>
      <w:r>
        <w:rPr>
          <w:rFonts w:ascii="Arial" w:hAnsi="Arial" w:cs="Arial"/>
          <w:color w:val="000000"/>
          <w:sz w:val="21"/>
          <w:szCs w:val="21"/>
          <w:vertAlign w:val="superscript"/>
        </w:rPr>
        <w:t>th</w:t>
      </w:r>
      <w:r>
        <w:rPr>
          <w:rFonts w:ascii="Arial" w:hAnsi="Arial" w:cs="Arial"/>
          <w:color w:val="000000"/>
          <w:sz w:val="21"/>
          <w:szCs w:val="21"/>
        </w:rPr>
        <w:t> and 12</w:t>
      </w:r>
      <w:r>
        <w:rPr>
          <w:rFonts w:ascii="Arial" w:hAnsi="Arial" w:cs="Arial"/>
          <w:color w:val="000000"/>
          <w:sz w:val="21"/>
          <w:szCs w:val="21"/>
          <w:vertAlign w:val="superscript"/>
        </w:rPr>
        <w:t>th</w:t>
      </w:r>
      <w:r>
        <w:rPr>
          <w:rFonts w:ascii="Arial" w:hAnsi="Arial" w:cs="Arial"/>
          <w:color w:val="000000"/>
          <w:sz w:val="21"/>
          <w:szCs w:val="21"/>
        </w:rPr>
        <w:t> grade, History focuses on topics such as: politic history, economy history, civilization history, culture history, military history, and society history, Vietnam’s interaction and integration in the region and the world, etc.; Geography focuses on topics relating to worldwide geography (distinctive regions, countries) and Vietnamese geography (nature, economy - society) in order to help students who want to specialize in social sciences and humanity as well as relevant sciences.”.</w:t>
      </w:r>
    </w:p>
    <w:p w14:paraId="0E936B50"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 to the Compulsory education program of History subject attached to Circular No. 32/2018/TT-BGDDT dated December 26, 2018 of the Minister of Education and Training</w:t>
      </w:r>
      <w:r>
        <w:rPr>
          <w:rFonts w:ascii="Arial" w:hAnsi="Arial" w:cs="Arial"/>
          <w:color w:val="000000"/>
          <w:sz w:val="21"/>
          <w:szCs w:val="21"/>
        </w:rPr>
        <w:t> </w:t>
      </w:r>
      <w:r>
        <w:rPr>
          <w:rStyle w:val="Emphasis"/>
          <w:rFonts w:ascii="Arial" w:hAnsi="Arial" w:cs="Arial"/>
          <w:color w:val="000000"/>
          <w:sz w:val="21"/>
          <w:szCs w:val="21"/>
        </w:rPr>
        <w:t>(Compulsory education program of History subject attached hereto)</w:t>
      </w:r>
    </w:p>
    <w:p w14:paraId="48889F7F"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w:t>
      </w:r>
    </w:p>
    <w:p w14:paraId="3C5BB742"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August 03, 2022.</w:t>
      </w:r>
    </w:p>
    <w:p w14:paraId="25923CF0" w14:textId="77777777" w:rsidR="006B5775" w:rsidRDefault="006B5775" w:rsidP="006B57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Chief of Office, Director of Primary Education Department, Director of Secondary Education Department, heads of relevant entities affiliated to Ministry of Education and Training, Chairpersons of People’s Committees of provinces and central-affiliated cities, Directors of Education and Training Departments, relevant organizations and individuals are responsible for implementation of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6B5775" w14:paraId="2413DAD6" w14:textId="77777777" w:rsidTr="006B5775">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8947B" w14:textId="77777777" w:rsidR="006B5775" w:rsidRDefault="006B5775">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535F5" w14:textId="77777777" w:rsidR="006B5775" w:rsidRDefault="006B57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Kim Son</w:t>
            </w:r>
          </w:p>
        </w:tc>
      </w:tr>
    </w:tbl>
    <w:p w14:paraId="2EE2F0BF" w14:textId="0F7C5977" w:rsidR="00043F8F" w:rsidRPr="006B5775" w:rsidRDefault="00043F8F" w:rsidP="006B5775"/>
    <w:sectPr w:rsidR="00043F8F" w:rsidRPr="006B577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93D09" w14:textId="77777777" w:rsidR="00BF2A43" w:rsidRDefault="00BF2A43" w:rsidP="00F81C2C">
      <w:r>
        <w:separator/>
      </w:r>
    </w:p>
  </w:endnote>
  <w:endnote w:type="continuationSeparator" w:id="0">
    <w:p w14:paraId="33E95F2E" w14:textId="77777777" w:rsidR="00BF2A43" w:rsidRDefault="00BF2A4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3A9DC" w14:textId="77777777" w:rsidR="00BF2A43" w:rsidRDefault="00BF2A43" w:rsidP="00F81C2C">
      <w:r>
        <w:separator/>
      </w:r>
    </w:p>
  </w:footnote>
  <w:footnote w:type="continuationSeparator" w:id="0">
    <w:p w14:paraId="1C5976EE" w14:textId="77777777" w:rsidR="00BF2A43" w:rsidRDefault="00BF2A4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31B41"/>
    <w:rsid w:val="00150E68"/>
    <w:rsid w:val="002403CD"/>
    <w:rsid w:val="002674E3"/>
    <w:rsid w:val="0027545F"/>
    <w:rsid w:val="00286470"/>
    <w:rsid w:val="002A0D84"/>
    <w:rsid w:val="002F174D"/>
    <w:rsid w:val="00332D48"/>
    <w:rsid w:val="00357956"/>
    <w:rsid w:val="003A4737"/>
    <w:rsid w:val="003D52F5"/>
    <w:rsid w:val="003F7B9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F2A43"/>
    <w:rsid w:val="00BF4C59"/>
    <w:rsid w:val="00C776CD"/>
    <w:rsid w:val="00CB28C0"/>
    <w:rsid w:val="00D061F4"/>
    <w:rsid w:val="00D537F2"/>
    <w:rsid w:val="00D8688C"/>
    <w:rsid w:val="00D87BB3"/>
    <w:rsid w:val="00E41E48"/>
    <w:rsid w:val="00E445A7"/>
    <w:rsid w:val="00E77835"/>
    <w:rsid w:val="00EA4544"/>
    <w:rsid w:val="00EC048F"/>
    <w:rsid w:val="00EC40D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2024-12-12T06:40:00Z</dcterms:created>
  <dcterms:modified xsi:type="dcterms:W3CDTF">2024-12-15T08:47:00Z</dcterms:modified>
</cp:coreProperties>
</file>