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93/2010/NĐ-CP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8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một số điều của Nghị định số </w:t>
      </w:r>
      <w:hyperlink r:id="rId4" w:history="1">
        <w:r>
          <w:rPr>
            <w:rStyle w:val="Hyperlink"/>
            <w:b/>
          </w:rPr>
          <w:t xml:space="preserve">24/2010/NĐ-CP </w:t>
        </w:r>
      </w:hyperlink>
      <w:r>
        <w:rPr>
          <w:b/>
        </w:rPr>
        <w:t xml:space="preserve"> ngày 15 tháng 3 năm 2010 của Chính phủ quy định về tuyển dụng, sử dụng và quản lý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Cán bộ, công chức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Nội vụ</w:t>
      </w:r>
      <w:r>
        <w:rPr>
          <w:i/>
        </w:rP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Sửa đổi một số điều của Nghị định số 24/2010/NĐ-CP ngày 15 tháng 3 năm 2010 của Chính phủ quy định về tuyển dụng, sử dụng và quản lý công chức,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Sửa đổi Điều 26: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Thẩm quyền xét chuyển cán bộ, công chức cấp xã thành công chức từ cấp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đứng đầu cơ quan quản lý công chức quy định tại khoản 2 Điều 2 Nghị định này xét chuyển cán bộ, công chức cấp xã thành công chức từ cấp huyện trở lên làm việc tại các cơ quan, tổ chức, đơn vị trong phạm vi thuộc thẩm quyền quản lý</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Sửa đổi khoản 3 và khoản 5 Điều 30: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Phân công tổ chức thi nâng ngạch công chức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quản lý công chức theo quy định tại khoản 2 Điều 2 Nghị định này chủ trì, phối hợp với Bộ Nội vụ tổ chức thi nâng ngạch công chức từ ngạch nhân viên lên ngạch cán sự và tương đương; từ ngạch nhân viên, cán sự và tương đương lên ngạch chuyên viên và tương đương đối với công chức thuộc phạm vi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Nội vụ hướng dẫn cụ thể hình thức, nội dung các môn thi, các bài thi và quy chế tổ chức thi nâng ngạch công chức</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Sửa đổi khoản 1 Điều 36: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Luân chuyển công chức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luân chuyển công chức chỉ thực hiện đối với công chức giữ chức vụ lãnh đạo, quản lý trong quy hoạch</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Sửa đổi khoản 1 Điều 39: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Chế độ, chính sách đối với công chức được điều động, luân chuyển,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công chức được điều động, luân chuyển đến vị trí công tác khác không phù hợp với ngạch công chức hiện giữ thì phải chuyển ngạch theo quy định tại Điều 28 Nghị định này và thôi giữ chức vụ lãnh đạo, quản lý đang đảm nhiệm kể từ ngày có quyết định điều động, luân chuyển</w:t>
      </w:r>
      <w:r>
        <w:rPr>
          <w:b/>
        </w:rP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Hiệu lực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22 tháng 10 năm 2010.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Trách nhiệm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3-2010-nd-cp-cua-chinh-phu---sua-doi-mot-so-dieu-cua-nghi-dinh-so-24-2010-nd-cp-ngay-15-thang-3-nam-2010-cua-chinh-phu-quy-dinh-ve-tuyen-dung--su-dung-va-quan-ly-cong-chuc.aspx" TargetMode="External" /><Relationship Id="rId4" Type="http://schemas.openxmlformats.org/officeDocument/2006/relationships/hyperlink" Target="/nghi-dinh-24-2010-nd-cp-quy-dinh-ve-tuyen-dung--su-dung-va-quan-ly-cong-ch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2022-06-22T01:37:19Z</dcterms:created>
  <dcterms:modified xsi:type="dcterms:W3CDTF">2022-06-22T01:37:19Z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2022-06-22T01:37:19Z</dcterms:created>
  <dcterms:modified xsi:type="dcterms:W3CDTF">2022-06-22T01:37:19Z</dcterms:modified>
</cp:coreProperties>
</file>