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8D69DA" w14:paraId="651F8FFB" w14:textId="77777777" w:rsidTr="008D69D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5D36" w14:textId="77777777" w:rsidR="008D69DA" w:rsidRDefault="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CACA" w14:textId="77777777" w:rsidR="008D69DA" w:rsidRDefault="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D69DA" w14:paraId="247401A9" w14:textId="77777777" w:rsidTr="008D69D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7FE8" w14:textId="77777777" w:rsidR="008D69DA" w:rsidRDefault="008D69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27/2008/QH12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9416" w14:textId="77777777" w:rsidR="008D69DA" w:rsidRDefault="008D69D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2008</w:t>
            </w:r>
          </w:p>
        </w:tc>
      </w:tr>
    </w:tbl>
    <w:p w14:paraId="117078EE" w14:textId="77777777" w:rsidR="008D69DA" w:rsidRDefault="008D69DA" w:rsidP="008D69DA">
      <w:pPr>
        <w:pStyle w:val="NormalWeb"/>
        <w:spacing w:after="90" w:afterAutospacing="0" w:line="345" w:lineRule="atLeast"/>
        <w:jc w:val="center"/>
        <w:rPr>
          <w:rFonts w:ascii="Arial" w:hAnsi="Arial" w:cs="Arial"/>
          <w:color w:val="000000"/>
          <w:sz w:val="21"/>
          <w:szCs w:val="21"/>
        </w:rPr>
      </w:pPr>
    </w:p>
    <w:p w14:paraId="22DBEF58"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A79D53D"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EXCISE TAX</w:t>
      </w:r>
    </w:p>
    <w:p w14:paraId="5EF66FE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Excise Tax</w:t>
      </w:r>
    </w:p>
    <w:p w14:paraId="2F30F772"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919F2B"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193E46C"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01AEFF18"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taxable and non-taxable objects, and payers, bases, refund, deduction and reduction of excise tax.</w:t>
      </w:r>
    </w:p>
    <w:p w14:paraId="317CF8DD"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Taxable objects</w:t>
      </w:r>
    </w:p>
    <w:p w14:paraId="2263F228"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w:t>
      </w:r>
    </w:p>
    <w:p w14:paraId="6F4DB807"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Cigarettes, cigars and other tobacco preparations used for smoking, inhaling, chewing, sniffing or keeping in mouth;</w:t>
      </w:r>
    </w:p>
    <w:p w14:paraId="1399DA09"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Liquor;</w:t>
      </w:r>
    </w:p>
    <w:p w14:paraId="104E378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Beer;</w:t>
      </w:r>
    </w:p>
    <w:p w14:paraId="23B6037A"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Under-24 seat cars, including cars for both passenger and cargo transportation with two or more rows of seats and fixed partitions between passenger holds and cargo holds;</w:t>
      </w:r>
    </w:p>
    <w:p w14:paraId="18B01E56"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Two- and three-wheeled motorcycles of a cylinder capacity of over 125 cm</w:t>
      </w:r>
      <w:r>
        <w:rPr>
          <w:rFonts w:ascii="Arial" w:hAnsi="Arial" w:cs="Arial"/>
          <w:color w:val="000000"/>
          <w:sz w:val="21"/>
          <w:szCs w:val="21"/>
          <w:vertAlign w:val="superscript"/>
        </w:rPr>
        <w:t>3</w:t>
      </w:r>
      <w:r>
        <w:rPr>
          <w:rFonts w:ascii="Arial" w:hAnsi="Arial" w:cs="Arial"/>
          <w:color w:val="000000"/>
          <w:sz w:val="21"/>
          <w:szCs w:val="21"/>
        </w:rPr>
        <w:t>;</w:t>
      </w:r>
    </w:p>
    <w:p w14:paraId="378899D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Aircraft and yachts;</w:t>
      </w:r>
    </w:p>
    <w:p w14:paraId="0E839E36"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Gasoline of all kinds, naphtha, reformade components and other components for mixing gasoline;</w:t>
      </w:r>
    </w:p>
    <w:p w14:paraId="6A5938CF"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Air-conditioners of 90,000 BTU or less;</w:t>
      </w:r>
    </w:p>
    <w:p w14:paraId="7BE54A1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Playing cards;</w:t>
      </w:r>
    </w:p>
    <w:p w14:paraId="26576B7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Votive gilt papers and votive objects.</w:t>
      </w:r>
    </w:p>
    <w:p w14:paraId="02C235F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Services:</w:t>
      </w:r>
    </w:p>
    <w:p w14:paraId="6F9CB24C"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Dance halls:</w:t>
      </w:r>
    </w:p>
    <w:p w14:paraId="6970F396"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Massage parlors and karaoke bars;</w:t>
      </w:r>
    </w:p>
    <w:p w14:paraId="2D3DBA8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Casinos; prize-winning video games, including jackpot and slot games and games on similar machines;</w:t>
      </w:r>
    </w:p>
    <w:p w14:paraId="3428A7C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Betting;</w:t>
      </w:r>
    </w:p>
    <w:p w14:paraId="16B8562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Golf business, including the sale of membership cards and golf playing tickets;</w:t>
      </w:r>
    </w:p>
    <w:p w14:paraId="38CD009D"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Lottery business.</w:t>
      </w:r>
    </w:p>
    <w:p w14:paraId="2B9D4B99"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Non-taxable objects</w:t>
      </w:r>
    </w:p>
    <w:p w14:paraId="4C69E7C6"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specified in Clause 1, Article 2 of this Law are not subject to excise tax in the following cases:</w:t>
      </w:r>
    </w:p>
    <w:p w14:paraId="15ED83C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which are directly exported by producers or processors, or which are sold or entrusted by these producers or processors to other business establishments for export;</w:t>
      </w:r>
    </w:p>
    <w:p w14:paraId="53E62663"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Imported goods, including:</w:t>
      </w:r>
    </w:p>
    <w:p w14:paraId="3F5B98C7"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as humanitarian aid or non-refundable aid; gifts for state agencies, political organizations, socio-political organizations, socio-political-professional organizations, social organizations, socio-profcssional organizations or people’s armed forces units; and donations or gifts for individuals in Vietnam within the quotas prescribed by the Government;</w:t>
      </w:r>
    </w:p>
    <w:p w14:paraId="3800EAF4"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transited or transported via Vietnamese border gates or borders, and goods transported to and from border gates under the Government’s regulations;</w:t>
      </w:r>
    </w:p>
    <w:p w14:paraId="1642524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temporarily imported for re-export and temporarily exported for re-import which are not subject to import duty or export duty within the time limit specified in the law on import duty and export duty;</w:t>
      </w:r>
    </w:p>
    <w:p w14:paraId="095A69A0"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effects of foreign organizations and individuals within diplomatic immunity quotas; personal belongings within duty-free luggage quotas; and goods imported for duty-free sale under law;</w:t>
      </w:r>
    </w:p>
    <w:p w14:paraId="6C92C2B7"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Aircraft and yachts used for commercial transportation of cargos, passengers and tourists;</w:t>
      </w:r>
    </w:p>
    <w:p w14:paraId="5544CB09"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Ambulances; prison vans; hearses; cars designed with both seats and standing places for transporting 24 or more people; cars running in recreation, entertainment and spoils areas which neither are registered for circulation nor move on roads;</w:t>
      </w:r>
    </w:p>
    <w:p w14:paraId="4B2DE91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imported from abroad into non-tariff areas, goods sold from the inland into non-tariff areas for use only in non-tariff areas, and goods traded between non-tariff areas, except under-24 seat cars.</w:t>
      </w:r>
    </w:p>
    <w:p w14:paraId="3B54FD5D"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Taxpayers</w:t>
      </w:r>
    </w:p>
    <w:p w14:paraId="4688ADFB"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Excise taxpayers include producers and importers ofgoods and providers of services which are subject to excise tax.</w:t>
      </w:r>
    </w:p>
    <w:p w14:paraId="04873DD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Exporters that purchase excise tax-liable goods from producers for export and do not export but sell them domestically shall pay excise tax.</w:t>
      </w:r>
    </w:p>
    <w:p w14:paraId="535B4747"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FCA4C27"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w:t>
      </w:r>
    </w:p>
    <w:p w14:paraId="3ED85A7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Tax bases</w:t>
      </w:r>
    </w:p>
    <w:p w14:paraId="0D129F0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Excise tax bases include the taxed price of a taxable goods or service and the tax rate. The payable excise tax amount is the excise taxed price multiplied by the excise tax rate.</w:t>
      </w:r>
    </w:p>
    <w:p w14:paraId="1E6AD02B"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Taxed price</w:t>
      </w:r>
    </w:p>
    <w:p w14:paraId="02C0BD3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excise taxed price of a goods or service is the goods selling price or the service charge, exclusive of excise tax and value-added tax. Specifically:</w:t>
      </w:r>
    </w:p>
    <w:p w14:paraId="3726C3CA"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domestically produced goods, it is the selling price set by the producer;</w:t>
      </w:r>
    </w:p>
    <w:p w14:paraId="6531DEB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imported goods, it is the import-duty calculation price plus the import duty. For imported goods eligible for import duty exemption or reduction, it is exclusive of the exempted or reduced import duty amount;</w:t>
      </w:r>
    </w:p>
    <w:p w14:paraId="453939FD"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processed goods, it is the taxed price of the goods sold by processing-ordering establishment or the selling price of the product of the same or similar kind at the same time with the time of goods sale;</w:t>
      </w:r>
    </w:p>
    <w:p w14:paraId="3F728B42"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goods sold on installment or deferred payment, it is the one-off selling price of such goods, exclusive of the installment or deferred payment interest;</w:t>
      </w:r>
    </w:p>
    <w:p w14:paraId="28552F7B"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services, it is the service charge set by the service provider. The service provision in a number of cases is specified as follows:</w:t>
      </w:r>
    </w:p>
    <w:p w14:paraId="670B469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golf business, it is the selling price of the membership card or golf-playing ticket, inclusive of the golf playing charge and deposit (if any);</w:t>
      </w:r>
    </w:p>
    <w:p w14:paraId="36A0F96F"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casino, prize-winning video game and betting business, it is the turnover from such business minus the prize already paid to customers;</w:t>
      </w:r>
    </w:p>
    <w:p w14:paraId="588DEF97"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dance hall, massage parlor and karaoke bar business, it is the turnover from such business.</w:t>
      </w:r>
    </w:p>
    <w:p w14:paraId="582D4CA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goods and services used for barter, internal consumption or donation, it is the excise taxed price of the goods or service of the same or similar kind at the time of barter, internal consumption or donation.</w:t>
      </w:r>
    </w:p>
    <w:p w14:paraId="5CE2392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Excise taxed prices of goods and services specified in this Article are inclusive of additional charges and revenues (if any) enjoyed by business establishments.</w:t>
      </w:r>
    </w:p>
    <w:p w14:paraId="6DB72D29"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prices are calculated in Vietnam dong. In case taxpayers have foreign-currency turnover, foreign-currency amounts must be converted into Vietnam (long at the average exchange rate on the inter-bank foreign currency market, announced by the State Bank of Vietnam at the time of turnover generation, for determination of taxed prices.</w:t>
      </w:r>
    </w:p>
    <w:p w14:paraId="274C6D3D"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speedy this Article.</w:t>
      </w:r>
    </w:p>
    <w:p w14:paraId="3A07940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Tax rates</w:t>
      </w:r>
    </w:p>
    <w:p w14:paraId="4FC5B1D8"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Excise tax rates for goods and services are specified in the Excise Tariff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5580"/>
        <w:gridCol w:w="2340"/>
      </w:tblGrid>
      <w:tr w:rsidR="008D69DA" w14:paraId="7B4C4BB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903F" w14:textId="77777777" w:rsidR="008D69DA" w:rsidRDefault="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EA67D" w14:textId="77777777" w:rsidR="008D69DA" w:rsidRDefault="008D69DA">
            <w:pPr>
              <w:pStyle w:val="NormalWeb"/>
              <w:spacing w:after="90" w:afterAutospacing="0" w:line="345" w:lineRule="atLeast"/>
              <w:ind w:left="1776"/>
              <w:jc w:val="center"/>
              <w:rPr>
                <w:rFonts w:ascii="Arial" w:hAnsi="Arial" w:cs="Arial"/>
                <w:color w:val="000000"/>
                <w:sz w:val="21"/>
                <w:szCs w:val="21"/>
              </w:rPr>
            </w:pPr>
            <w:r>
              <w:rPr>
                <w:rStyle w:val="Strong"/>
                <w:rFonts w:ascii="Arial" w:hAnsi="Arial" w:cs="Arial"/>
                <w:color w:val="000000"/>
                <w:sz w:val="21"/>
                <w:szCs w:val="21"/>
              </w:rPr>
              <w:t>Goods or services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EEF0" w14:textId="77777777" w:rsidR="008D69DA" w:rsidRDefault="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rate (%)</w:t>
            </w:r>
          </w:p>
        </w:tc>
      </w:tr>
      <w:tr w:rsidR="008D69DA" w14:paraId="1669868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2C111"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8B8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7B363"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5951A53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A1CB"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C907"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Cigarettes, cigars and other tobacco preparations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FB0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r>
      <w:tr w:rsidR="008D69DA" w14:paraId="6EB0762D"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29F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DEE5"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Liquor</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BBD3"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666E4DAC"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2851A"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E787"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 20° proof or higher</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D88D"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2F47E1A3"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69F05"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F4D0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2010, through December 31, 2012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A5BB"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8D69DA" w14:paraId="7299C27D"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E781"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3009"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47999"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8D69DA" w14:paraId="755125A5"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226F"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BAE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 under 20° proof</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8A0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8D69DA" w14:paraId="7DBADA1F"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E309D"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BD2AC"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Beer</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EFF2"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3BB271D4"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D4D8"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8266D"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2010, through December 31, 2012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71A2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8D69DA" w14:paraId="138D3F11"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A603"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8C5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E75B"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8D69DA" w14:paraId="5EE92B5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1AB6"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800C"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Under-24 seat cars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73496"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24D3F442"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9CED"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DF987"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cars of 9 seats or fewer, except those specified at Points 4e, 4f and 4g of this Article</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A8A2F"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50049EDB"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50E1"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1BDD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cylinder capacity of 2,000 cm</w:t>
            </w:r>
            <w:r>
              <w:rPr>
                <w:rFonts w:ascii="Arial" w:hAnsi="Arial" w:cs="Arial"/>
                <w:color w:val="000000"/>
                <w:sz w:val="21"/>
                <w:szCs w:val="21"/>
                <w:vertAlign w:val="superscript"/>
              </w:rPr>
              <w:t>3</w:t>
            </w:r>
            <w:r>
              <w:rPr>
                <w:rFonts w:ascii="Arial" w:hAnsi="Arial" w:cs="Arial"/>
                <w:color w:val="000000"/>
                <w:sz w:val="21"/>
                <w:szCs w:val="21"/>
              </w:rPr>
              <w:t> or less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C2BA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8D69DA" w14:paraId="083709EF"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1FEF"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8EEA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cylinder capacity of between over 2,000 cm</w:t>
            </w:r>
            <w:r>
              <w:rPr>
                <w:rFonts w:ascii="Arial" w:hAnsi="Arial" w:cs="Arial"/>
                <w:color w:val="000000"/>
                <w:sz w:val="21"/>
                <w:szCs w:val="21"/>
                <w:vertAlign w:val="superscript"/>
              </w:rPr>
              <w:t>3</w:t>
            </w:r>
            <w:r>
              <w:rPr>
                <w:rFonts w:ascii="Arial" w:hAnsi="Arial" w:cs="Arial"/>
                <w:color w:val="000000"/>
                <w:sz w:val="21"/>
                <w:szCs w:val="21"/>
              </w:rPr>
              <w:t> and 3,000 cm</w:t>
            </w:r>
            <w:r>
              <w:rPr>
                <w:rFonts w:ascii="Arial" w:hAnsi="Arial" w:cs="Arial"/>
                <w:color w:val="000000"/>
                <w:sz w:val="21"/>
                <w:szCs w:val="21"/>
                <w:vertAlign w:val="superscript"/>
              </w:rPr>
              <w:t>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C2C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8D69DA" w14:paraId="3DAC1FE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C28E"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8AC4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a cylinder capacity of over 3,000 cm</w:t>
            </w:r>
            <w:r>
              <w:rPr>
                <w:rFonts w:ascii="Arial" w:hAnsi="Arial" w:cs="Arial"/>
                <w:color w:val="000000"/>
                <w:sz w:val="21"/>
                <w:szCs w:val="21"/>
                <w:vertAlign w:val="superscript"/>
              </w:rPr>
              <w:t>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6392D"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8D69DA" w14:paraId="67918003"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CA3A"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C19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Passenger cars of between 10 seats and under 16 seats, except those specified at Points 4c, 4f and 4g of this Article</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0311"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4309A1B9"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8CEF3"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34A5"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Passenger cars of between 16 seats and under 24 seats, except those specified at Points 4e, 4f and 4g of this Article</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54C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8D69DA" w14:paraId="12EDABDB"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E15F7"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83D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Cars for both passenger and cargo transportation, except those specified at Points 4e, 4f and 4g of this Article</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AFA9"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8D69DA" w14:paraId="77618F50"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B2A5"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45B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Cars running on gasoline in combination with electricity or bio-fuel, with gasoline accounting for not more than 70% of the used fuel</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FA59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of the tax rate for cars of the same kind as specified at Points 4a, 4b, 4c and 4d of this Article</w:t>
            </w:r>
          </w:p>
        </w:tc>
      </w:tr>
      <w:tr w:rsidR="008D69DA" w14:paraId="027AD4C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3E5FF"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643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Cars running on bio-fuel</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7B0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of the tax rate for cars of the same type as specified at Points 4a, 4b, 4c and 4d of this Article</w:t>
            </w:r>
          </w:p>
        </w:tc>
      </w:tr>
      <w:tr w:rsidR="008D69DA" w14:paraId="01C69009"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9AF5"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F84B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Electrically-operated cars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5DEA"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1CC35B65"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5B53"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C568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of 9 seats or fewer</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FD035"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8D69DA" w14:paraId="7EFBB2C4"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F8E0"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9724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of between 10 seats and under 16 seats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203E1"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8D69DA" w14:paraId="2B1BB97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F5DA"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6E5C"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of between 16 seats and under 24 seats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81D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D69DA" w14:paraId="0F843E52"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7E1B3"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A827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Cars for both passenger and cargo transportation</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10E6"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D69DA" w14:paraId="42E3E09C"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78AE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8CC2F"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Two- and three-wheeled motorcycles of a cylinder capacity of over 125 cm</w:t>
            </w:r>
            <w:r>
              <w:rPr>
                <w:rFonts w:ascii="Arial" w:hAnsi="Arial" w:cs="Arial"/>
                <w:color w:val="000000"/>
                <w:sz w:val="21"/>
                <w:szCs w:val="21"/>
                <w:vertAlign w:val="superscript"/>
              </w:rPr>
              <w:t>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021E"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8D69DA" w14:paraId="03F41D6A"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CA4D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1EE1"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Aircraft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75DC"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3AA1562C"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3097"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FCD4"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Yachts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52109"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343F8936"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3B23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FF3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Gasoline of all kinds, naphtha, reformade components and other components for mixing gasoline</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9D0B"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D69DA" w14:paraId="0F255442"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FAAC5"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0C5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conditioners of 90.000 BTU or less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A8CB"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8D69DA" w14:paraId="5BAAE013"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19A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B05E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Playing cards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D19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8D69DA" w14:paraId="1009DB24"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3136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B389"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Votive gilt papers and votive objects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431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8D69DA" w14:paraId="0E666D4E"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A022" w14:textId="77777777" w:rsidR="008D69DA" w:rsidRDefault="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310F" w14:textId="77777777" w:rsidR="008D69DA" w:rsidRDefault="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Services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FE30" w14:textId="77777777" w:rsidR="008D69DA" w:rsidRDefault="008D69DA">
            <w:pPr>
              <w:pStyle w:val="NormalWeb"/>
              <w:spacing w:after="90" w:afterAutospacing="0" w:line="345" w:lineRule="atLeast"/>
              <w:jc w:val="both"/>
              <w:rPr>
                <w:rFonts w:ascii="Arial" w:hAnsi="Arial" w:cs="Arial"/>
                <w:color w:val="000000"/>
                <w:sz w:val="21"/>
                <w:szCs w:val="21"/>
              </w:rPr>
            </w:pPr>
          </w:p>
        </w:tc>
      </w:tr>
      <w:tr w:rsidR="008D69DA" w14:paraId="2FEADEAB"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BF21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7BB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Dance halls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E75D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8D69DA" w14:paraId="435E8277"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D16BE"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61F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Massage parlors and karaoke bars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627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4038A10B"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FE626"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0E4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Casinos and prize-winning video games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B445"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55378208"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0500"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C151"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Betting</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24FA"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8D69DA" w14:paraId="67439484"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44672"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5F93"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Golf business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27447"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8D69DA" w14:paraId="51E03861" w14:textId="77777777" w:rsidTr="008D69D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8C2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AC34"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Lottery business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2048" w14:textId="77777777" w:rsidR="008D69DA" w:rsidRDefault="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bl>
    <w:p w14:paraId="21DFD35B"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BC160A"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REFUND, DEDUCTION AND REDUCTION</w:t>
      </w:r>
    </w:p>
    <w:p w14:paraId="24A63827"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Tax refund and deduction</w:t>
      </w:r>
    </w:p>
    <w:p w14:paraId="17C504B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Excise taxpayers may have the paid tax amounts refunded in the following cases:</w:t>
      </w:r>
    </w:p>
    <w:p w14:paraId="7C51A994"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temporarily imported for re-export:</w:t>
      </w:r>
    </w:p>
    <w:p w14:paraId="63E3843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which are raw materials imported for export production and processing;</w:t>
      </w:r>
    </w:p>
    <w:p w14:paraId="2A53BF6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Finalization of overpaid tax amounts upon merger, consolidation, separation, split-up. dissolution, bankruptcy, ownership change, enterprise transformation or operation termination;</w:t>
      </w:r>
    </w:p>
    <w:p w14:paraId="69E24CDF"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issuance of tax refund decisions by competent agencies under law. and cases of excise tax refund under treaties to which the Socialist Republic of Vietnam is a contracting party.</w:t>
      </w:r>
    </w:p>
    <w:p w14:paraId="29ABF648"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excise tax refund under Points a and b of this Clause is applicable only to actually exported goods.</w:t>
      </w:r>
    </w:p>
    <w:p w14:paraId="4513F7E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that produce excise taxable goods from raw materials for which excise tax has been paid and that can produce lawful documents on tax payment may have the tax amounts paid for raw materials deducted upon the determination of payable excise tax amounts at the stage of production.</w:t>
      </w:r>
    </w:p>
    <w:p w14:paraId="2A1956C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specify this Article.</w:t>
      </w:r>
    </w:p>
    <w:p w14:paraId="292289DA"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Tax reduction</w:t>
      </w:r>
    </w:p>
    <w:p w14:paraId="2D0F3235"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produce excise taxable goods and face difficulties caused by natural disasters or unexpected accidents are entitled to tax reduction.</w:t>
      </w:r>
    </w:p>
    <w:p w14:paraId="3B05F611"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reduction level shall be determined based on the actual extent of damage caused by natural disasters or unexpected accidents but must neither exceed 30% of the payable tax amount in the year the damage occurs nor exceed the balance between the value of damaged assets and the received compensation (if any).</w:t>
      </w:r>
    </w:p>
    <w:p w14:paraId="6EBDC9B5"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1F0154D" w14:textId="77777777" w:rsidR="008D69DA" w:rsidRDefault="008D69DA" w:rsidP="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26DD7DA"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Effect</w:t>
      </w:r>
    </w:p>
    <w:p w14:paraId="7AFEBED4"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April 1, 2009; the provisions applicable to liquor and beer will take effect on January 1, 2010.</w:t>
      </w:r>
    </w:p>
    <w:p w14:paraId="19EBCCD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annul Excise Tax Law No. 05/1998/QH10; Law No. 08/2003/QH11 Amending and Supplementing a Number of Articles of the Excise Tax Law; and Article 1 of Law No. 57/2005/QH11 Amending and Supplementing a Number of Articles of the Excise Tax Law and Value-Added Tax Law, except the provisions applicable to liquor and beer which continue to be effective through December 31, 2009.</w:t>
      </w:r>
    </w:p>
    <w:p w14:paraId="061F3240"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Implementation guidance</w:t>
      </w:r>
    </w:p>
    <w:p w14:paraId="75D76D4E"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articles and clauses of this Law as assigned, and guide other necessary provisions of this Law to meet state management requirements.</w:t>
      </w:r>
    </w:p>
    <w:p w14:paraId="6489420B" w14:textId="77777777" w:rsidR="008D69DA" w:rsidRDefault="008D69DA" w:rsidP="008D69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14, 2008,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8D69DA" w14:paraId="478490E9" w14:textId="77777777" w:rsidTr="008D69D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791D1" w14:textId="77777777" w:rsidR="008D69DA" w:rsidRDefault="008D69DA">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1AF08" w14:textId="77777777" w:rsidR="008D69DA" w:rsidRDefault="008D69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8D69DA" w:rsidRDefault="00043F8F" w:rsidP="008D69DA"/>
    <w:sectPr w:rsidR="00043F8F" w:rsidRPr="008D69D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C9221" w14:textId="77777777" w:rsidR="003B2997" w:rsidRDefault="003B2997" w:rsidP="00F81C2C">
      <w:r>
        <w:separator/>
      </w:r>
    </w:p>
  </w:endnote>
  <w:endnote w:type="continuationSeparator" w:id="0">
    <w:p w14:paraId="7FA1B55B" w14:textId="77777777" w:rsidR="003B2997" w:rsidRDefault="003B299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B86BF" w14:textId="77777777" w:rsidR="003B2997" w:rsidRDefault="003B2997" w:rsidP="00F81C2C">
      <w:r>
        <w:separator/>
      </w:r>
    </w:p>
  </w:footnote>
  <w:footnote w:type="continuationSeparator" w:id="0">
    <w:p w14:paraId="5F33009F" w14:textId="77777777" w:rsidR="003B2997" w:rsidRDefault="003B299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1597</Words>
  <Characters>9109</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150</cp:revision>
  <dcterms:created xsi:type="dcterms:W3CDTF">2024-12-12T06:40:00Z</dcterms:created>
  <dcterms:modified xsi:type="dcterms:W3CDTF">2024-12-18T08:31:00Z</dcterms:modified>
</cp:coreProperties>
</file>