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83"/>
        <w:gridCol w:w="5021"/>
      </w:tblGrid>
      <w:tr w:rsidR="00B0181C" w14:paraId="76A54B58" w14:textId="77777777" w:rsidTr="00B0181C">
        <w:trPr>
          <w:trHeight w:val="420"/>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9924B" w14:textId="77777777" w:rsidR="00B0181C" w:rsidRDefault="00B0181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THƯỜNG VỤ QUỐC HỘI</w:t>
            </w:r>
            <w:r>
              <w:rPr>
                <w:rFonts w:ascii="Arial" w:hAnsi="Arial" w:cs="Arial"/>
                <w:color w:val="000000"/>
                <w:sz w:val="21"/>
                <w:szCs w:val="21"/>
              </w:rPr>
              <w:br/>
            </w:r>
            <w:r>
              <w:rPr>
                <w:rStyle w:val="Strong"/>
                <w:rFonts w:ascii="Arial" w:hAnsi="Arial" w:cs="Arial"/>
                <w:color w:val="000000"/>
                <w:sz w:val="21"/>
                <w:szCs w:val="21"/>
              </w:rPr>
              <w:t>-------</w:t>
            </w:r>
          </w:p>
        </w:tc>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E176B" w14:textId="77777777" w:rsidR="00B0181C" w:rsidRDefault="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0181C" w14:paraId="7CE0A50E" w14:textId="77777777" w:rsidTr="00B0181C">
        <w:trPr>
          <w:trHeight w:val="270"/>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86941" w14:textId="77777777" w:rsidR="00B0181C" w:rsidRDefault="00B0181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Pháp lệnh số: 10/2009/UBTVQH12</w:t>
            </w:r>
          </w:p>
        </w:tc>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AA6DF" w14:textId="77777777" w:rsidR="00B0181C" w:rsidRDefault="00B0181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02 năm 2009</w:t>
            </w:r>
          </w:p>
        </w:tc>
      </w:tr>
    </w:tbl>
    <w:p w14:paraId="51290797" w14:textId="77777777" w:rsidR="00B0181C" w:rsidRDefault="00B0181C" w:rsidP="00B0181C">
      <w:pPr>
        <w:pStyle w:val="NormalWeb"/>
        <w:spacing w:after="90" w:afterAutospacing="0" w:line="345" w:lineRule="atLeast"/>
        <w:jc w:val="center"/>
        <w:rPr>
          <w:rFonts w:ascii="Arial" w:hAnsi="Arial" w:cs="Arial"/>
          <w:color w:val="000000"/>
          <w:sz w:val="21"/>
          <w:szCs w:val="21"/>
        </w:rPr>
      </w:pPr>
    </w:p>
    <w:p w14:paraId="2E150F49"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78F83EC7"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ÁN PHÍ, LỆ PHÍ TÒA ÁN</w:t>
      </w:r>
    </w:p>
    <w:p w14:paraId="668D61A2" w14:textId="77777777" w:rsidR="00B0181C" w:rsidRDefault="00B0181C" w:rsidP="00B0181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một số điều theo Nghị quyết số </w:t>
      </w:r>
      <w:hyperlink r:id="rId7"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w:t>
      </w:r>
      <w:r>
        <w:rPr>
          <w:rFonts w:ascii="Arial" w:hAnsi="Arial" w:cs="Arial"/>
          <w:i/>
          <w:iCs/>
          <w:color w:val="000000"/>
          <w:sz w:val="21"/>
          <w:szCs w:val="21"/>
        </w:rPr>
        <w:br/>
      </w:r>
      <w:r>
        <w:rPr>
          <w:rStyle w:val="Emphasis"/>
          <w:rFonts w:ascii="Arial" w:hAnsi="Arial" w:cs="Arial"/>
          <w:color w:val="000000"/>
          <w:sz w:val="21"/>
          <w:szCs w:val="21"/>
        </w:rPr>
        <w:t>Căn cứ Nghị quyết số 11/2007/QH12 về Chương trình xây dựng luật, pháp lệnh của Quốc hội nhiệm kỳ khóa XII (2007-2011) và năm 2008;</w:t>
      </w:r>
      <w:r>
        <w:rPr>
          <w:rFonts w:ascii="Arial" w:hAnsi="Arial" w:cs="Arial"/>
          <w:i/>
          <w:iCs/>
          <w:color w:val="000000"/>
          <w:sz w:val="21"/>
          <w:szCs w:val="21"/>
        </w:rPr>
        <w:br/>
      </w:r>
      <w:r>
        <w:rPr>
          <w:rStyle w:val="Emphasis"/>
          <w:rFonts w:ascii="Arial" w:hAnsi="Arial" w:cs="Arial"/>
          <w:color w:val="000000"/>
          <w:sz w:val="21"/>
          <w:szCs w:val="21"/>
        </w:rPr>
        <w:t>Ủy ban thường vụ Quốc hội ban hành Pháp lệnh án phí, lệ phí Tòa án,</w:t>
      </w:r>
    </w:p>
    <w:p w14:paraId="58E7821B"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4477221F"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964D0B6"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BA79A9B"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quy định về các loại án phí, lệ phí Tòa án đối với người bị kết án, đương sự trong các vụ án hình sự, dân sự, hành chính; mức án phí, lệ phí Tòa án; nguyên tắc thu, nộp; điều kiện, thủ tục miễn; những trường hợp không phải nộp tiền tạm ứng án phí, tiền tạm ứng lệ phí, án phí, lệ phí Tòa án; nghĩa vụ nộp án phí, lệ phí Tòa án; cơ quan có thẩm quyền thu; xử lý tiền tạm ứng án phí, tiền tạm ứng lệ phí, án phí, lệ phí Tòa án; giải quyết khiếu nại về án phí, lệ phí Tòa án.</w:t>
      </w:r>
    </w:p>
    <w:p w14:paraId="07E2E08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5CCB266"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áp dụng đối với cơ quan, tổ chức, cá nhân Việt Nam, cơ quan, tổ chức, cá nhân nước ngoài có liên quan đến án phí, lệ phí Tòa án.</w:t>
      </w:r>
    </w:p>
    <w:p w14:paraId="38E4C99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Án phí</w:t>
      </w:r>
    </w:p>
    <w:p w14:paraId="3C16C48E"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Án phí bao gồm các loại sau đây:</w:t>
      </w:r>
    </w:p>
    <w:p w14:paraId="507F4A7C"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Án phí hình sự;</w:t>
      </w:r>
    </w:p>
    <w:p w14:paraId="3E595B27"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Án phí dân sự, gồm có các loại án phí giải quyết vụ án tranh chấp về dân sự, hôn nhân và gia đình, kinh doanh, thương mại, lao động;</w:t>
      </w:r>
    </w:p>
    <w:p w14:paraId="050AB46C"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Án phí hành chính.</w:t>
      </w:r>
    </w:p>
    <w:p w14:paraId="06B85121"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án phí quy định tại khoản 1 Điều này gồm có án phí sơ thẩm và án phí phúc thẩm.</w:t>
      </w:r>
    </w:p>
    <w:p w14:paraId="680D13D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Lệ phí Tòa án</w:t>
      </w:r>
    </w:p>
    <w:p w14:paraId="58BDEE9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Lệ phí giải quyết việc dân sự quy định tại các khoản 1, 2, 3, 4 và 6 Điều 26, các khoản 1, 2, 3, 4, 5 và 7 Điều 28 của Bộ luật tố tụng dân sự.</w:t>
      </w:r>
    </w:p>
    <w:p w14:paraId="0976595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Lệ phí công nhận và cho thi hành tại Việt Nam bản án, quyết định dân sự của Tòa án nước ngoài, quyết định của Trọng tài nước ngoài, bao gồm:</w:t>
      </w:r>
    </w:p>
    <w:p w14:paraId="1C4E339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Lệ phí công nhận và cho thi hành tại Việt Nam bản án, quyết định dân sự, lao động, kinh doanh, thương mại, quyết định về tài sản trong bản án, quyết định hình sự, hành chính của Tòa án nước ngoài;</w:t>
      </w:r>
    </w:p>
    <w:p w14:paraId="7F1D677D"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Lệ phí không công nhận bản án, quyết định dân sự, lao động, kinh doanh, thương mại, quyết định về tài sản trong bản án, quyết định hình sự, hành chính của Tòa án nước ngoài mà không có yêu cầu thi hành tại Việt Nam;</w:t>
      </w:r>
    </w:p>
    <w:p w14:paraId="2618257E"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Lệ phí công nhận và cho thi hành tại Việt Nam quyết định của Trọng tài nước ngoài.</w:t>
      </w:r>
    </w:p>
    <w:p w14:paraId="076308A7"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Lệ phí giải quyết các việc dân sự liên quan đến hoạt động Trọng tài thương mại Việt Nam.</w:t>
      </w:r>
    </w:p>
    <w:p w14:paraId="7D4F92C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Lệ phí nộp đơn yêu cầu mở thủ tục phá sản.</w:t>
      </w:r>
    </w:p>
    <w:p w14:paraId="70BEF19F"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Lệ phí xét tính hợp pháp của cuộc đình công.</w:t>
      </w:r>
    </w:p>
    <w:p w14:paraId="6848616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Lệ phí bắt giữ tàu biển, tàu bay.</w:t>
      </w:r>
    </w:p>
    <w:p w14:paraId="3BCDF4B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Lệ phí thực hiện ủy thác tư pháp của Tòa án nước ngoài tại Việt Nam.</w:t>
      </w:r>
    </w:p>
    <w:p w14:paraId="6731650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Lệ phí cấp bản sao giấy tờ, sao chụp tài liệu tại Tòa án, bao gồm:</w:t>
      </w:r>
    </w:p>
    <w:p w14:paraId="6CFD6387"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Lệ phí sao chụp tài liệu, chứng cứ có trong hồ sơ vụ việc do Tòa án thực hiện;</w:t>
      </w:r>
    </w:p>
    <w:p w14:paraId="4FE035C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Lệ phí cấp bản sao bản án, quyết định của Tòa án.</w:t>
      </w:r>
    </w:p>
    <w:p w14:paraId="677B86A1"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Lệ phí cấp bản sao giấy chứng nhận xóa án tích;</w:t>
      </w:r>
    </w:p>
    <w:p w14:paraId="08E8B3F2"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Lệ phí cấp bản sao các giấy tờ khác của Tòa án.</w:t>
      </w:r>
    </w:p>
    <w:p w14:paraId="624BFC2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Mức án phí, lệ phí Tòa án</w:t>
      </w:r>
    </w:p>
    <w:p w14:paraId="1814D7E2"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Mức án phí, lệ phí Tòa án đối với từng loại vụ việc được quy định cụ thể tại Danh mục mức án phí, lệ phí Tòa án ban hành kèm theo Pháp lệnh này.</w:t>
      </w:r>
    </w:p>
    <w:p w14:paraId="72AAB4AB"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Nguyên tắc thu, nộp án phí, lệ phí Tòa án</w:t>
      </w:r>
    </w:p>
    <w:p w14:paraId="19E1ED7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Án phí, lệ phí Tòa án được thu bằng đồng Việt Nam.</w:t>
      </w:r>
    </w:p>
    <w:p w14:paraId="0B5FFD6C"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thu tiền tạm ứng án phí, tiền tạm ứng lệ phí, án phí, lệ phí Tòa án phải sử dụng chứng từ thu do Bộ Tài chính phát hành.</w:t>
      </w:r>
    </w:p>
    <w:p w14:paraId="7C89D021"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Tiền tạm ứng án phí, tiền tạm ứng lệ phí Tòa án</w:t>
      </w:r>
    </w:p>
    <w:p w14:paraId="4E026F2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tạm ứng án phí gồm có tiền tạm ứng án phí sơ thẩm và tiền tạm ứng án phí phúc thẩm.</w:t>
      </w:r>
    </w:p>
    <w:p w14:paraId="4E6F446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tạm ứng lệ phí giải quyết việc dân sự gồm có tiền tạm ứng lệ phí sơ thẩm và tiền tạm ứng lệ phí phúc thẩm đối với trường hợp được kháng cáo quyết định của Tòa án cấp sơ thẩm theo quy định của Bộ luật tố tụng dân sự.</w:t>
      </w:r>
    </w:p>
    <w:p w14:paraId="1D9FC1FE"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Nghĩa vụ nộp tiền tạm ứng án phí, tiền tạm ứng lệ phí, án phí, lệ phí Tòa án.</w:t>
      </w:r>
    </w:p>
    <w:p w14:paraId="14E1E4F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cơ quan, tổ chức phải nộp tiền tạm ứng án phí, tiền tạm ứng lệ phí, án phí, lệ phí Tòa án, trừ trường hợp không phải nộp hoặc được miễn nộp tiền tạm ứng án phí, tiền tạm ứng lệ phí, án phí, lệ phí Tòa án theo quy định của Pháp lệnh này.</w:t>
      </w:r>
    </w:p>
    <w:p w14:paraId="3918F02E"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Cơ quan thu tiền tạm ứng án phí, tiền tạm ứng lệ phí, án phí, lệ phí Tòa án</w:t>
      </w:r>
    </w:p>
    <w:p w14:paraId="0CC2ED81"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thi hành án dân sự thu án phí quy định tại Điều 3 và các loại lệ phí Tòa án quy định tại các khoản 1, 4 và 5 Điều 4; điểm d khoản 1 Điều 43 của Pháp lệnh này.</w:t>
      </w:r>
    </w:p>
    <w:p w14:paraId="2D1E2AB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thu lệ phí Tòa án quy định tại các khoản 3, 6 và 8 Điều 4; khoản 4 Điều 42 của Pháp lệnh này.</w:t>
      </w:r>
    </w:p>
    <w:p w14:paraId="7959281C"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Tư pháp thu lệ phí Tòa án quy định tại khoản 2 và khoản 7 Điều 4 của Pháp lệnh này.</w:t>
      </w:r>
    </w:p>
    <w:p w14:paraId="6C64A98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thu án phí, lệ phí Tòa án quy định tại khoản 1 và khoản 2 Điều này có thẩm quyền thu tiền tạm ứng án phí, tiền tạm ứng lệ phí Tòa án.</w:t>
      </w:r>
    </w:p>
    <w:p w14:paraId="6CC803CB"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Không phải nộp tiền tạm ứng án phí, án phí</w:t>
      </w:r>
    </w:p>
    <w:p w14:paraId="504670A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trường hợp sau đây không phải nộp tiền tạm ứng án phí, án phí:</w:t>
      </w:r>
    </w:p>
    <w:p w14:paraId="395D159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khiếu kiện về danh sách cử tri bầu cử đại biểu Quốc hội, danh sách cử tri bầu cử đại biểu Hội đồng nhân dân;</w:t>
      </w:r>
    </w:p>
    <w:p w14:paraId="4311B737"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tổ chức khởi kiện vụ án dân sự để bảo vệ quyền và lợi ích hợp pháp của người khác, lợi ích công cộng, lợi ích của Nhà nước;</w:t>
      </w:r>
    </w:p>
    <w:p w14:paraId="19AE9AC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khởi tố vụ án hành chính;</w:t>
      </w:r>
    </w:p>
    <w:p w14:paraId="5A74064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Viện kiểm sát kháng nghị bản án, quyết định của Tòa án theo thủ tục phúc thẩm;</w:t>
      </w:r>
    </w:p>
    <w:p w14:paraId="3020B62B"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quy định tại khoản 2 Điều này kháng cáo bản án, quyết định của Tòa án theo thủ tục phúc thẩm.</w:t>
      </w:r>
    </w:p>
    <w:p w14:paraId="71F95F31"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Miễn nộp toàn bộ tiền tạm ứng án phí, án phí</w:t>
      </w:r>
    </w:p>
    <w:p w14:paraId="06C5D74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trường hợp sau đây được miễn nộp toàn bộ tiền tạm ứng án phí, án phí:</w:t>
      </w:r>
    </w:p>
    <w:p w14:paraId="6EDFCD9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vụ án hành chính là thương binh; bố, mẹ liệt sỹ; người có công với cách mạng.</w:t>
      </w:r>
    </w:p>
    <w:p w14:paraId="1ADE6F0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khởi kiện đòi tiền lương, trợ cấp mất việc làm, trợ cấp thôi việc, bảo hiểm xã hội, tiền bồi thường về tai nạn lao động, bệnh nghề nghiệp; giải quyết những vấn đề bồi thường thiệt hại hoặc vì bị sa thải, chấm dứt hợp đồng lao động trái pháp luật;</w:t>
      </w:r>
    </w:p>
    <w:p w14:paraId="62550A5F"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yêu cầu cấp dưỡng, xin xác định cha, mẹ cho con chưa thành niên, con đã thành niên mất năng lực hành vi dân sự;</w:t>
      </w:r>
    </w:p>
    <w:p w14:paraId="737BC14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khiếu kiện quyết định hành chính, hành vi hành chính trong việc áp dụng hoặc thi hành biện pháp xử lý hành chính giáo dục tại xã, phường, thị trấn; đưa vào trường giáo dưỡng; đưa vào cơ sở giáo dục, đưa vào cơ sở chữa bệnh;</w:t>
      </w:r>
    </w:p>
    <w:p w14:paraId="6DB236F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 nhân, hộ gia đình thuộc diện nghèo theo quy định của Chính phủ;</w:t>
      </w:r>
    </w:p>
    <w:p w14:paraId="68F3F69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yêu cầu bồi thường về tính mạng, sức khỏe, danh dự, nhân phẩm.</w:t>
      </w:r>
    </w:p>
    <w:p w14:paraId="72484D6E"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Không phải nộp tiền tạm ứng lệ phí, lệ phí Tòa án</w:t>
      </w:r>
    </w:p>
    <w:p w14:paraId="5ACF6CD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trường hợp sau đây không phải nộp tiền tạm ứng lệ phí, lệ phí Tòa án:</w:t>
      </w:r>
    </w:p>
    <w:p w14:paraId="628F8C4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nộp đơn yêu cầu Tòa án mở thủ tục phá sản doanh nghiệp, hợp tác xã;</w:t>
      </w:r>
    </w:p>
    <w:p w14:paraId="3805A2FD"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chấp hành công đoàn cơ sở yêu cầu Tòa án xét tính hợp pháp của cuộc đình công;</w:t>
      </w:r>
    </w:p>
    <w:p w14:paraId="4B4A8EE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tập thể người lao động yêu cầu Tòa án xét tính hợp pháp của cuộc đình công;</w:t>
      </w:r>
    </w:p>
    <w:p w14:paraId="06597A0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yêu cầu Tòa án hủy việc kết hôn trái pháp luật;</w:t>
      </w:r>
    </w:p>
    <w:p w14:paraId="31AB4246"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Viện kiểm sát kháng nghị các quyết định của Tòa án theo thủ tục phúc thẩm.</w:t>
      </w:r>
    </w:p>
    <w:p w14:paraId="121A483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Miễn nộp toàn bộ tiền tạm ứng lệ phí, lệ phí Tòa án</w:t>
      </w:r>
    </w:p>
    <w:p w14:paraId="1550C56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hộ gia đình thuộc diện nghèo theo quy định của Chính phủ được miễn nộp toàn bộ tiền tạm ứng lệ phí, lệ phí Tòa án quy định tại khoản 1 Điều 4 của Pháp lệnh này.</w:t>
      </w:r>
    </w:p>
    <w:p w14:paraId="56B14047"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Miễn nộp một phần tiền tạm ứng án phí, tiền tạm ứng lệ phí, án phí, lệ phí Tòa án</w:t>
      </w:r>
    </w:p>
    <w:p w14:paraId="68FBD16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khó khăn về kinh tế được Ủy ban nhân dân xã, phường, thị trấn nơi người đó cư trú hoặc cơ quan, tổ chức nơi người đó làm việc xác nhận, thì được Tòa án cho miễn nộp một phần tiền tạm ứng án phí, án phí.</w:t>
      </w:r>
    </w:p>
    <w:p w14:paraId="1F9D9F62"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khó khăn về kinh tế được Ủy ban nhân dân xã, phường, thị trấn nơi người đó cư trú hoặc cơ quan, tổ chức nơi người đó làm việc xác nhận, thì được Tòa án cho miễn nộp một phần tiền tạm ứng lệ phí, lệ phí Tòa án quy định tại khoản 1 Điều 4 của Pháp lệnh này.</w:t>
      </w:r>
    </w:p>
    <w:p w14:paraId="7CF83E3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tiền được miễn quy định tại khoản 1 và khoản 2 Điều này không được vượt quá 50% mức tiền tạm ứng án phí, tiền tạm ứng lệ phí, án phí, lệ phí Tòa án mà người đó phải nộp.</w:t>
      </w:r>
    </w:p>
    <w:p w14:paraId="5A77354B"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Nộp đơn đề nghị miễn tiền tạm ứng án phí, tiền tạm ứng lệ phí, án phí, lệ phí Tòa án</w:t>
      </w:r>
    </w:p>
    <w:p w14:paraId="2A44675F"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đề nghị được miễn tiền tạm ứng án phí, tiền tạm ứng lệ phí ,án phí, lệ phí Tòa án thuộc trường hợp quy định tại các điều 11, 13 và 14 của Pháp lệnh này phải có đơn đề nghị nộp cho Tòa án có thẩm quyền kèm theo các tài liệu, chứng từ chứng minh thuộc trường hợp được miễn.</w:t>
      </w:r>
    </w:p>
    <w:p w14:paraId="1D3E7B4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đề nghị miễn tiền tạm ứng án phí, tiền tạm ứng lệ phí, án phí, lệ phí Tòa án phải có các nội dung chính sau đây:</w:t>
      </w:r>
    </w:p>
    <w:p w14:paraId="010C55D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w:t>
      </w:r>
    </w:p>
    <w:p w14:paraId="51460D6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địa chỉ của người làm đơn;</w:t>
      </w:r>
    </w:p>
    <w:p w14:paraId="077CB1F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Lý do và căn cứ đề nghị miễn tiền tạm ứng án phí, tiền tạm ứng lệ phí, án phí, lệ phí Tòa án;</w:t>
      </w:r>
    </w:p>
    <w:p w14:paraId="55C305C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nhận của Ủy ban nhân dân xã, phường, thị trấn nơi người đó cư trú hoặc cơ quan, tổ chức nơi người đó làm việc đối với trường hợp quy định tại khoản 1 và khoản 2 Điều 14 của Pháp lệnh này.</w:t>
      </w:r>
    </w:p>
    <w:p w14:paraId="35C06E1E"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Thẩm quyền xét đơn đề nghị miễn tiền tạm ứng án phí, án phí</w:t>
      </w:r>
    </w:p>
    <w:p w14:paraId="324D46CC"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thụ lý vụ án, Thẩm phán được Chánh án Tòa án phân công có thẩm quyền xét đơn đề nghị miễn tiền tạm ứng án phí.</w:t>
      </w:r>
    </w:p>
    <w:p w14:paraId="59A1C80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Sau khi thụ lý vụ án, Thẩm phán được Chánh án Tòa án phân công giải quyết vụ án có thẩm quyền xét đơn đề nghị miễn tiền tạm ứng án phí của bị đơn có yêu cầu phản tố đối với nguyên đơn, của người có quyền lợi, nghĩa vụ liên quan có yêu cầu độc lập trong vụ án.</w:t>
      </w:r>
    </w:p>
    <w:p w14:paraId="2E840FDC"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phán được Chánh án Tòa án cấp sơ thẩm phân công có thẩm quyền xét đơn đề nghị miễn tiền tạm ứng án phí phúc thẩm.</w:t>
      </w:r>
    </w:p>
    <w:p w14:paraId="1B6137CD"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khi mở phiên tòa sơ thẩm hoặc phúc thẩm, Thẩm phán được Chánh án Tòa án phân công giải quyết vụ án có thẩm quyền xét miễn án phí cho đương sự có yêu cầu.</w:t>
      </w:r>
    </w:p>
    <w:p w14:paraId="7BA674E2"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Tại phiên tòa, Hội đồng xét xử sơ thẩm hoặc phúc thẩm có thẩm quyền xét miễn án phí cho đương sự có yêu cầu khi ra bản án, quyết định giải quyết nội dung vụ án.</w:t>
      </w:r>
    </w:p>
    <w:p w14:paraId="3BDEF1E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xét đơn đề nghị miễn tiền tạm ứng lệ phí, lệ phí Tòa án</w:t>
      </w:r>
    </w:p>
    <w:p w14:paraId="72F2B85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thụ lý việc dân sự, Thẩm phán được Chánh án Tòa án phân công có thẩm quyền xét đơn đề nghị miễn tiền tạm ứng lệ phí Tòa án.</w:t>
      </w:r>
    </w:p>
    <w:p w14:paraId="64965C0F"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được Chánh án Tòa án cấp sơ thẩm phân công có thẩm quyền xét đơn đề nghị miễn tiền tạm ứng lệ phí phúc thẩm.</w:t>
      </w:r>
    </w:p>
    <w:p w14:paraId="77569ADD"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mở phiên họp sơ thẩm hoặc phúc thẩm, Thẩm phán được Chánh án Tòa án phân công giải quyết việc dân sự có thẩm quyền xét miễn lệ phí Tòa án cho đương sự có yêu cầu.</w:t>
      </w:r>
    </w:p>
    <w:p w14:paraId="5080144F"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Tại phiên họp, Thẩm phán hoặc Hội đồng giải quyết việc dân sự có thẩm quyền xét miễn lệ phí giải quyết việc dân sự cho đương sự có yêu cầu khi ra quyết định giải quyết nội dung việc dân sự.</w:t>
      </w:r>
    </w:p>
    <w:p w14:paraId="5C97F6A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Xử lý tiền tạm ứng án phí, tiền tạm ứng lệ phí, án phí, lệ phí Tòa án</w:t>
      </w:r>
    </w:p>
    <w:p w14:paraId="4CDDA02F"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Toàn bộ án phí, lệ phí Tòa án thu được phải nộp đầy đủ, kịp thời vào ngân sách nhà nước tại kho bạc nhà nước.</w:t>
      </w:r>
    </w:p>
    <w:p w14:paraId="6D57042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tạm ứng án phí, tiền tạm ứng lệ phí Tòa án được nộp cho cơ quan có thẩm quyền thu quy định tại Điều 9 của Pháp lệnh này để gửi vào tài khoản tạm giữ mở tại kho bạc nhà nước và được rút ra để thi hành theo quyết định của Tòa án.</w:t>
      </w:r>
    </w:p>
    <w:p w14:paraId="3E4797F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đã nộp tiền tạm ứng án phí, tiền tạm ứng lệ phí Tòa án phải chịu án phí, lệ phí Tòa án thì ngay sau khi bản án, quyết định của Tòa án có hiệu lực thi hành số tiền tạm ứng đã thu được phải chuyển vào ngân sách nhà nước.</w:t>
      </w:r>
    </w:p>
    <w:p w14:paraId="5B9E07B1"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đã nộp tiền tạm ứng án phí, tiền tạm ứng lệ phí Tòa án được hoàn trả một phần hoặc toàn bộ số tiền đã nộp theo bản án, quyết định của Tòa án thì cơ quan đã thu tiền tạm ứng án phí, tiền tạm ứng lệ phí Tòa án phải làm thủ tục trả lại tiền cho họ.</w:t>
      </w:r>
    </w:p>
    <w:p w14:paraId="589A022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việc giải quyết vụ việc dân sự, vụ án hành chính bị tạm đình chỉ, thì tiền tạm ứng án phí, tiền tạm ứng lệ phí Tòa án đã nộp được xử lý khi vụ việc được tiếp tục giải quyết.</w:t>
      </w:r>
    </w:p>
    <w:p w14:paraId="27510E0C"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vụ việc dân sự, vụ án hình chính bị đình chỉ theo quy định tại khoản 1 Điều 192 của Bộ luật tố tụng dân sự hoặc các điểm a, b và c khoản 1 Điều 41 của Pháp lệnh thủ tục giải quyết các vụ án hành chính thì số tiền tạm ứng án phí đã nộp được sung vào công quỹ nhà nước.</w:t>
      </w:r>
    </w:p>
    <w:p w14:paraId="6B94BC92"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việc giải quyết vụ việc dân sự, vụ án hành chính bị đình chỉ theo quy định tại khoản 2 Điều 192 của Bộ luật tố tụng dân sự hoặc khoản 3 Điều 41 của Pháp lệnh thủ tục giải quyết các vụ án hành chính thì tiền tạm ứng án phí được trả lại cho người đã nộp tiền tạm ứng án phí.</w:t>
      </w:r>
    </w:p>
    <w:p w14:paraId="4413218D"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Tòa án ra quyết định đình chỉ việc xét đơn yêu cầu theo quy định tại khoản 3 Điều 320, khoản 2 Điều 325, khoản 3 Điều 331 và khoản 2 Điều 336 của Bộ luật tố tụng dân sự thì tiền tạm ứng lệ phí Tòa án đã nộp được sung vào công quỹ nhà nước.</w:t>
      </w:r>
    </w:p>
    <w:p w14:paraId="2CFB0972"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Tòa án xét xử giám đốc thẩm hủy bản án, quyết định phúc thẩm, giữ nguyên bản án, quyết định sơ thẩm đúng pháp luật của Tòa án cấp dưới đã bị hủy hoặc bị sửa; Tòa án xét xử giám đốc thẩm, tái thẩm hủy bản án, quyết định của Tòa án đã xét xử vụ án và đình chỉ giải quyết vụ án thì phải xem xét, quyết định về án phí, lệ phí Tòa án.</w:t>
      </w:r>
    </w:p>
    <w:p w14:paraId="35A6317B"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Kiểm sát việc tuân theo pháp luật trong việc thu, nộp, miễn án phí, lệ phí Tòa án</w:t>
      </w:r>
    </w:p>
    <w:p w14:paraId="43C51812"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kiểm sát việc tuân theo pháp luật trong việc thu, nộp, miễn nộp một phần, miễn nộp toàn bộ án phí, lệ phí Tòa án, bảo đảm cho pháp luật được chấp hành nghiêm chỉnh và thống nhất.</w:t>
      </w:r>
    </w:p>
    <w:p w14:paraId="7B3942F3"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5ECA715E"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ÁN PHÍ TRONG VỤ ÁN HÌNH SỰ</w:t>
      </w:r>
    </w:p>
    <w:p w14:paraId="176BFE3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Các loại án phí trong vụ án hình sự</w:t>
      </w:r>
    </w:p>
    <w:p w14:paraId="2503458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Án phí hình sự sơ thẩm</w:t>
      </w:r>
    </w:p>
    <w:p w14:paraId="098E96C6"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Án phí hình sự phúc thẩm.</w:t>
      </w:r>
    </w:p>
    <w:p w14:paraId="3E3AD7C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Án phí dân sự sơ thẩm đối với trường hợp Tòa án giải quyết cả phần dân sự trong vụ án hình sự, bao gồm án phí dân sự sơ thẩm không có giá ngạch và án phí dân sự sơ thẩm có giá ngạch.</w:t>
      </w:r>
    </w:p>
    <w:p w14:paraId="72751A26"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Án phí dân sự phúc thẩm đối với trường hợp có kháng cáo về phần dân sự trong vụ án hình sự.</w:t>
      </w:r>
    </w:p>
    <w:p w14:paraId="117925BC"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Nghĩa vụ nộp tiền tạm ứng án phí trong vụ án hình sự</w:t>
      </w:r>
    </w:p>
    <w:p w14:paraId="6FA94F92"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cáo và các đương sự trong vụ án hình sự không phải nộp tiền tạm ứng án phí hình sự sơ thẩm, tiền tạm ứng án phí hình sự phúc thẩm và tiền tạm ứng án phí dân sự sơ thẩm.</w:t>
      </w:r>
    </w:p>
    <w:p w14:paraId="4D5E8FAC"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đương sự trong vụ án hình sự kháng cáo về phần dân sự phải nộp tiền tạm ứng án phí dân sự phúc thẩm, trừ trường hợp không phải nộp tiền tạm ứng án phí hoặc được miễn nộp tiền tạm ứng án phí theo quy định của Pháp lệnh này. Mức tiền tạm ứng án phí dân sự phúc thẩm và thời hạn nộp tiền tạm ứng án phí dân sự phúc thẩm được thực hiện theo quy định tại Điều 28 và Điều 29 của Pháp lệnh này.</w:t>
      </w:r>
    </w:p>
    <w:p w14:paraId="3FBA883C"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Nghĩa vụ chịu án phí sơ thẩm trong vụ án hình sự</w:t>
      </w:r>
    </w:p>
    <w:p w14:paraId="72093BF6"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kết án phải chịu án phí hình sự sơ thẩm</w:t>
      </w:r>
    </w:p>
    <w:p w14:paraId="674E483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hại đã yêu cầu khởi tố phải chịu án phí hình sự sơ thẩm trong trường hợp vụ án được khởi tố theo yêu cầu của người bị hại, Nếu Tòa án tuyên bố bị cáo không có tội hoặc vụ án bị đình chỉ theo quy định tại khoản 2 Điều 105 của Bộ luật tố tụng hình sự.</w:t>
      </w:r>
    </w:p>
    <w:p w14:paraId="4135964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Nghĩa vụ chịu án phí dân sự sơ thẩm trong vụ án hình sự được thực hiện theo quy định tại Điều 27 của Pháp lệnh này.</w:t>
      </w:r>
    </w:p>
    <w:p w14:paraId="3FD357B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Nghĩa vụ chịu án phí phúc thẩm trong vụ án hình sự</w:t>
      </w:r>
    </w:p>
    <w:p w14:paraId="29D9089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cáo, người đại diện hợp pháp của bị cáo kháng cáo quyết định về hình sự của bản án sơ thẩm phải chịu án phí hình sự phúc thẩm, nếu Tòa án cấp phúc thẩm giữ nguyên quyết định về hình sự của bản án sơ thẩm.</w:t>
      </w:r>
    </w:p>
    <w:p w14:paraId="062B14B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cáo, người đại diện hợp pháp của bị cáo kháng cáo quyết định về hình sự và phần dân sự của bản án sơ thẩm phải chịu án phí hình sự phúc thẩm và án phí dân sự phúc thẩm, nếu Tòa án cấp phúc thẩm giữ nguyên toàn bộ quyết định của bán án sơ thẩm.</w:t>
      </w:r>
    </w:p>
    <w:p w14:paraId="3DC5BEF7"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hại kháng cáo phải chịu án phí hình sự phúc thẩm trong trường hợp vụ án được khởi tố theo yêu cầu của người bị hại và của Tòa án cấp phúc thẩm giữ nguyên quyết định của bản án, quyết định sơ thẩm, tuyên bố bị cáo không phạm tội.</w:t>
      </w:r>
    </w:p>
    <w:p w14:paraId="663BDC7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kháng cáo phần quyết định về dân sự của bản án sơ thẩm phải chịu án phí dân sự phúc thẩm theo quy định tại Điều 30 của Pháp lệnh này.</w:t>
      </w:r>
    </w:p>
    <w:p w14:paraId="2185160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Tòa án cấp phúc thẩm hủy bản án, quyết định sơ thẩm để điều tra, xét xử lại hoặc đình chỉ vụ án thì người kháng cáo không phải chịu án phí hình sự phúc thẩm.</w:t>
      </w:r>
    </w:p>
    <w:p w14:paraId="09A9B8E6"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kháng cáo rút đơn kháng cáo trước khi mở phiên tòa phúc thẩm hoặc tại phiên tòa phúc thẩm không phải chịu án phí hình sự phúc thẩm.</w:t>
      </w:r>
    </w:p>
    <w:p w14:paraId="4F26FA3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kháng cáo không phải chịu án phí phúc thẩm trong trường hợp yêu cầu kháng cáo của họ được Tòa án chấp nhận.</w:t>
      </w:r>
    </w:p>
    <w:p w14:paraId="2558EAD7"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3.</w:t>
      </w:r>
    </w:p>
    <w:p w14:paraId="5F36070E"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ÁN PHÍ TRONG VỤ ÁN DÂN SỰ</w:t>
      </w:r>
    </w:p>
    <w:p w14:paraId="36B992D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Các loại án phí trong vụ án dân sự</w:t>
      </w:r>
    </w:p>
    <w:p w14:paraId="0842BAB1"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án phí trong vụ án dân sự bao gồm:</w:t>
      </w:r>
    </w:p>
    <w:p w14:paraId="0300CC7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Án phí dân sự sơ thẩm đối với vụ án dân sự không có giá ngạch;</w:t>
      </w:r>
    </w:p>
    <w:p w14:paraId="50B041CD"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Án phí dân sự sơ thẩm đối với vụ án dân sự có giá ngạch;</w:t>
      </w:r>
    </w:p>
    <w:p w14:paraId="14D9302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Án phí dân sự phúc thẩm.</w:t>
      </w:r>
    </w:p>
    <w:p w14:paraId="6B18975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án dân sự không có giá ngạch là vụ án mà trong đó yêu cầu của đương sự không phải là một số tiền hoặc không thể xác định được giá trị bằng một số tiền cụ thể.</w:t>
      </w:r>
    </w:p>
    <w:p w14:paraId="2971C7C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án dân sự có giá ngạch là vụ án mà trong đó yêu cầu của đương sự là một số tiền hoặc là tài sản có thể xác định được bằng một số tiền cụ thể.</w:t>
      </w:r>
    </w:p>
    <w:p w14:paraId="0D0A16E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Nghĩa vụ nộp tiền tạm ứng án phí dân sự sơ thẩm</w:t>
      </w:r>
    </w:p>
    <w:p w14:paraId="571D6E3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đơn, bị đơn có yêu cầu phản tố đối với nguyên đơn, người có quyền lợi, nghĩa vụ liên quan có yêu cầu độc lập trong vụ án về tranh chấp dân sự, hôn nhân và gia đình, kinh doanh, thương mại và lao động phải nộp tiền tạm ứng án phí dân sự sơ thẩm, trừ trường hợp không phải nộp tiền tạm ứng án phí hoặc được miễn nộp tiền tạm ứng án phí theo quy định Pháp lệnh này.</w:t>
      </w:r>
    </w:p>
    <w:p w14:paraId="1F191236"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vụ án có nhiều nguyên đơn mà mỗi số nguyên đơn có yêu cầu độc lập thì mỗi nguyên đơn phải nộp tiền tạm ứng án phí theo yêu cầu riêng của mỗi người; nếu các nguyên đơn cùng chung một yêu cầu thì các nguyên đơn phải nộp chung tiền tạm ứng án phí.</w:t>
      </w:r>
    </w:p>
    <w:p w14:paraId="1FDC753D"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vụ án có nhiều bị đơn mà mỗi bị đơn có yêu cầu phản tố độc lập thì mỗi bị đơn phải nộp tiền tạm ứng án phí theo yêu cầu riêng của mỗi người; nếu các bị đơn cùng chung một yêu cầu phản tố thì các bị đơn phải nộp chung tiền tạm ứng án phí.</w:t>
      </w:r>
    </w:p>
    <w:p w14:paraId="678A73E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nghĩa vụ nộp tiền tạm ứng án phí trong vụ án dân sự không có giá ngạch phải nộp tiền tạm ứng án phí dân sự sơ thẩm bằng mức án phí dân sự sơ thẩm; trong vụ án dân sự có giá ngạch phải nộp tiền tạm ứng án phí dân sự sơ thẩm bằng 50% mức án phí dân sự sơ thẩm mà Tòa án dự tính theo giá trị tài sản có tranh chấp mà đương sự yêu cầu giải quyết.</w:t>
      </w:r>
    </w:p>
    <w:p w14:paraId="458D87D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Thời hạn nộp tiền tạm ứng án phí dân sự sơ thẩm.</w:t>
      </w:r>
    </w:p>
    <w:p w14:paraId="61A00C0E"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Nguyên đơn, bị đơn có yêu cầu phản tố đối với nguyên đơn, người có quyền lợi, nghĩa vụ liên quan có yêu cầu độc lập phải nộp tiền tạm ứng án phí dân sự sơ thẩm trong thời hạn 15 ngày, kể từ ngày nhận được thông báo của Tòa án về việc nộp tiền tạm ứng án phí.</w:t>
      </w:r>
    </w:p>
    <w:p w14:paraId="53FB5897"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Nghĩa vụ chịu án phí dân sự sơ thẩm</w:t>
      </w:r>
    </w:p>
    <w:p w14:paraId="6C827B16"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phải chịu án phí dân sự sơ thẩm đối với yêu cầu của họ không được Tòa án chấp nhận.</w:t>
      </w:r>
    </w:p>
    <w:p w14:paraId="64B8D9D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đơn phải chịu toàn bộ án phí dân sự sơ thẩm trong trường hợp toàn bộ yêu cầu của nguyên đơn được Tòa án chấp nhận.</w:t>
      </w:r>
    </w:p>
    <w:p w14:paraId="228A588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đơn phải chịu toàn bộ án phí dân sự sơ thẩm trong trường hợp toàn bộ yêu cầu của nguyên đơn không được Tòa án chấp nhận.</w:t>
      </w:r>
    </w:p>
    <w:p w14:paraId="30735F87"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đơn phải chịu án phí dân sự sơ thẩm tương ứng với phần yêu cầu không được Tòa án chấp nhận. Bị đơn phải chịu án phí dân sự sơ thẩm tương ứng với phần yêu cầu của nguyên đơn đối với bị đơn được Tòa án chấp nhận.</w:t>
      </w:r>
    </w:p>
    <w:p w14:paraId="55249D2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Bị đơn có yêu cầu phản tố phải chịu án phí dân sự sơ thẩm đối với phần yêu cầu phản tố không được Tòa án chấp nhận. Nguyên đơn phải chịu án phí dân sự sơ thẩm theo phần yêu cầu phản tố của bị đơn được Tòa án chấp nhận.</w:t>
      </w:r>
    </w:p>
    <w:p w14:paraId="78ACC1B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quyền lợi, nghĩa vụ liên quan có yêu cầu độc lập phải chịu án phí dân sự sơ thẩm theo phần yêu cầu độc lập không được Tòa án chấp nhận. Người có nghĩa vụ đối với yêu cầu độc lập của người có quyền lợi, nghĩa vụ liên quan phải chịu án phí dân sự sơ thẩm theo phần yêu cầu độc lập được Tòa án chấp nhận.</w:t>
      </w:r>
    </w:p>
    <w:p w14:paraId="16909BAB"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Mỗi bên đương sự phải chịu án phí dân sự sơ thẩm theo mức tương ứng với giá trị phần tài sản, phần di sản mà họ được hưởng, được chia trong trường hợp các bên đương sự không tự xác định được phần tài sản của mình trong khối tài sản chung, phần di sản mà mình được hưởng trong khối di sản thừa kế và có một trong các bên yêu cầu Tòa án giải quyết chia tài sản chung, di sản thừa kế đó.</w:t>
      </w:r>
    </w:p>
    <w:p w14:paraId="44B0B14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Nguyên đơn phải chịu án phí dân sự sơ thẩm trong vụ án ly hôn không phụ thuộc vào việc Tòa án chấp nhận hay không chấp nhận yêu cầu của nguyên đơn.</w:t>
      </w:r>
    </w:p>
    <w:p w14:paraId="498DFFE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đương sự trong vụ án hôn nhân và gia đình có tranh chấp về việc chia tài sản chung của vợ chồng thì ngoài việc chịu án phí dân sự sơ thẩm quy định tại điểm a khoản 1 Điều 24 của Pháp lệnh này, còn phải chịu án phí đối với phần tài sản có tranh chấp như đối với vụ án dân sự có giá ngạch tương ứng với giá trị phần tài sản mà họ được chia.</w:t>
      </w:r>
    </w:p>
    <w:p w14:paraId="679F3E92"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Người có nghĩa vụ cấp dưỡng định kỳ theo quyết định của Tòa án phải chịu án phí dân sự sơ thẩm như đối với trường hợp vụ án dân sự không có giá ngạch.</w:t>
      </w:r>
    </w:p>
    <w:p w14:paraId="6330585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bên đương sự thỏa thuận được với nhau về việc giải quyết vụ án trong trường hợp Tòa án tiến hành hòa giải trước khi mở phiên tòa thì phải chịu 50% mức án phí quy định.</w:t>
      </w:r>
    </w:p>
    <w:p w14:paraId="50B980EE"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hợp các bên đương sự thỏa thuận được với nhau về việc giải quyết vụ án tại phiên tòa sơ thẩm thì các đương sự vẫn phải chịu án phí dân sự sơ thẩm như trường hợp xét xử vụ án đó.</w:t>
      </w:r>
    </w:p>
    <w:p w14:paraId="7794124F"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Trong vụ án có người không phải nộp hoặc được miễn nộp án phí dân sự sơ thẩm thì những người khác vẫn phải nộp án phí dân sự sơ thẩm theo quy định tại Điều này.</w:t>
      </w:r>
    </w:p>
    <w:p w14:paraId="068F5777"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Nghĩa vụ nộp tiền tạm ứng án phí dân sự phúc thẩm</w:t>
      </w:r>
    </w:p>
    <w:p w14:paraId="441B1FF6"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kháng cáo theo thủ tục phúc thẩm phải nộp tiền tạm ứng án phí dân sự phúc thẩm, trừ trường hợp không phải nộp tiền tạm ứng án phí hoặc được miễn nộp tiền tạm ứng án phí theo quy định của Pháp lệnh này.</w:t>
      </w:r>
    </w:p>
    <w:p w14:paraId="5FA5EEE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tiền tạm ứng án phí dân sự phúc thẩm bằng mức án phí dân sự phúc thẩm.</w:t>
      </w:r>
    </w:p>
    <w:p w14:paraId="7BCA887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Thời hạn nộp tiền tạm ứng án phí dân sự phúc thẩm</w:t>
      </w:r>
    </w:p>
    <w:p w14:paraId="23E1AC0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thông báo của Tòa án cấp sơ thẩm về việc nộp tiền tạm ứng án phí phúc thẩm, người kháng cáo phải nộp tiền tạm ứng án phí phúc thẩm và nộp cho Tòa án cấp sơ thẩm biên lai nộp tiền tạm ứng án phí, trừ trường hợp có lý do chính đáng.</w:t>
      </w:r>
    </w:p>
    <w:p w14:paraId="2390382B"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Nghĩa vụ chịu án phí dân sự phúc thẩm</w:t>
      </w:r>
    </w:p>
    <w:p w14:paraId="6EC79DFD"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kháng cáo phải chịu án phí dân sự phúc thẩm, nếu Tòa án cấp phúc thẩm giữ nguyên bản án, quyết định sơ thẩm.</w:t>
      </w:r>
    </w:p>
    <w:p w14:paraId="7B04E0F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cấp phúc thẩm sửa bản án, quyết định sơ thẩm bị kháng cáo thì đương sự kháng cáo không phải chịu án phí dân sự phúc thẩm; Tòa án cấp phúc thẩm phải xác định lại nghĩa vụ nộp án phí dân sự sơ thẩm theo quy định tại Điều 131 của Bộ luật tố tụng dân sự và Điều 27 của Pháp lệnh này.</w:t>
      </w:r>
    </w:p>
    <w:p w14:paraId="0537D09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Tòa án cấp phúc thẩm hủy bản án, quyết định sơ thẩm bị kháng cáo để xét xử sơ thẩm lại thì đương sự kháng cáo không phải chịu án phí dân sự phúc thẩm.</w:t>
      </w:r>
    </w:p>
    <w:p w14:paraId="49499E0C"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Đương sự rút kháng cáo trước khi mở phiên tòa phúc thẩm phải chịu 50% mức án phí dân sự phúc thẩm. Đương sự rút kháng cáo tại phiên tòa phúc thẩm phải chịu toàn bộ án phí dân sự phúc thẩm.</w:t>
      </w:r>
    </w:p>
    <w:p w14:paraId="28411BDC"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các đương sự thỏa thuận được với nhau về việc giải quyết vụ án tại phiên tòa phúc thẩm thì đương sự kháng cáo phải chịu toàn bộ án phí dân sự phúc thẩm. Về án phí dân sự sơ thẩm, nếu các đương sự tự thỏa thuận được với nhau thì các đương sự chịu án phí dân sự sơ thẩm theo thỏa thuận; nếu không thỏa thuận được thì Tòa án xác định lại án phí dân sự sơ thẩm theo nội dung thỏa thuận về việc giải quyết vụ án tại phiên tòa phúc thẩm.</w:t>
      </w:r>
    </w:p>
    <w:p w14:paraId="64D6972B"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nguyên đơn rút đơn khởi kiện trước khi mở phiên tòa phúc thẩm hoặc tại phiên tòa phúc thẩm và được bị đơn đồng ý thì các đương sự vẫn phải chịu án phí dân sự sơ thẩm theo quyết định của Tòa án cấp sơ thẩm và phải chịu 50% mức án phí dân sự phúc thẩm.</w:t>
      </w:r>
    </w:p>
    <w:p w14:paraId="17723B11"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vụ án có người không phải nộp hoặc được miễn nộp án phí dân sự phúc thẩm thì những người khác vẫn phải chịu án phí dân sự phúc thẩm theo quy định tại các khoản 1, 4, 5 và 6 Điều này.</w:t>
      </w:r>
    </w:p>
    <w:p w14:paraId="1450CAFA"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7A879D74"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ÁN PHÍ TRONG VỤ ÁN HÀNH CHÍNH</w:t>
      </w:r>
    </w:p>
    <w:p w14:paraId="3FB053A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Các loại án phí trong vụ án hành chính</w:t>
      </w:r>
    </w:p>
    <w:p w14:paraId="6A86899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Án phí hành chính sơ thẩm.</w:t>
      </w:r>
    </w:p>
    <w:p w14:paraId="4658F76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Án phí hành chính phúc thẩm.</w:t>
      </w:r>
    </w:p>
    <w:p w14:paraId="5E177E22"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Án phí dân sự sơ thẩm đối với trường hợp có giải quyết về bồi thường thiệt hại, bao gồm án phí dân sự sơ thẩm không có giá ngạch và án phí dân sự sơ thẩm có giá ngạch.</w:t>
      </w:r>
    </w:p>
    <w:p w14:paraId="464ED12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Án phí dân sự phúc thẩm đối với trường hợp có kháng cáo về phần bồi thường thiệt hại.</w:t>
      </w:r>
    </w:p>
    <w:p w14:paraId="58BA366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Nghĩa vụ nộp tiền tạm ứng án phí sơ thẩm trong vụ án hành chính</w:t>
      </w:r>
    </w:p>
    <w:p w14:paraId="7AC615EF"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vụ án hành chính phải nộp tiền tạm ứng án phí hành chính sơ thẩm, trừ trường hợp không phải nộp tiền tạm ứng án phí hoặc được miễn nộp tiền tạm ứng án phí theo quy định của Pháp lệnh này.</w:t>
      </w:r>
    </w:p>
    <w:p w14:paraId="1C44701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yêu cầu bồi thường thiệt hại trong vụ án hành chính không phải nộp tiền tạm ứng án phí dân sự sơ thẩm.</w:t>
      </w:r>
    </w:p>
    <w:p w14:paraId="088C8BA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nghĩa vụ nộp tiền tạm ứng án phí trong vụ án hành chính sơ thẩm phải nộp tiền tạm ứng án phí hành chính sơ thẩm bằng mức án phí hành chính sơ thẩm.</w:t>
      </w:r>
    </w:p>
    <w:p w14:paraId="12D65E16"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Thời hạn nộp tiền tạm ứng án phí hành chính sơ thẩm</w:t>
      </w:r>
    </w:p>
    <w:p w14:paraId="44E4325B"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khởi kiện phải nộp tiền tạm ứng án phí hành chính sơ thẩm trong thời hạn 07 ngày, kể từ ngày nhận được thông báo của Tòa án về việc nộp tiền tạm ứng án phí.</w:t>
      </w:r>
    </w:p>
    <w:p w14:paraId="016CA807"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Nghĩa vụ chịu án phí sơ thẩm trong vụ án hành chính</w:t>
      </w:r>
    </w:p>
    <w:p w14:paraId="4076B54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quyết định hành chính, hành vi hành chính bị khiếu kiện phải chịu án phí hành chính sơ thẩm trong trường hợp bản án, quyết định của Tòa án tuyên quyết định hành chính, hành vi hành chính đó là trái pháp luật.</w:t>
      </w:r>
    </w:p>
    <w:p w14:paraId="251599D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khởi kiện phải chịu án phí hành chính sơ thẩm trong trường hợp bản án, quyết định của Tòa án tuyên quyết định hành chính, hành vi hành chính đó là đúng pháp luật.</w:t>
      </w:r>
    </w:p>
    <w:p w14:paraId="48BAEC9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Nghĩa vụ chịu án phí dân sự sơ thẩm trong vụ án hành chính được thực hiện theo quy định tại Điều 27 của Pháp lệnh này.</w:t>
      </w:r>
    </w:p>
    <w:p w14:paraId="4613853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Nghĩa vụ nộp tiền tạm ứng án phí phúc thẩm trong vụ án hành chính</w:t>
      </w:r>
    </w:p>
    <w:p w14:paraId="75EA94CD"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kháng cáo phải nộp tiền tạm ứng án phí hành chính phúc thẩm, trừ trường hợp không phải nộp tiền tạm ứng án phí hoặc được miễn nộp tiền tạm ứng án phí theo quy định của Pháp lệnh này.</w:t>
      </w:r>
    </w:p>
    <w:p w14:paraId="435B660C"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tiền tạm ứng án phí hành chính phúc thẩm bằng mức án phí hành chính phúc thẩm.</w:t>
      </w:r>
    </w:p>
    <w:p w14:paraId="2466B1A7"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đương sự trong vụ án hành chính kháng cáo về bồi thường thiệt hại phải nộp tiền tạm ứng án phí dân sự phúc thẩm, trừ trường hợp không phải nộp tiền tạm ứng án phí hoặc được miễn nộp tiền tạm ứng án phí theo quy định của Pháp lệnh này. Mức tiền tạm ứng án phí dân sự phúc thẩm được thực hiện theo quy định tại khoản 2 Điều 28 của Pháp lệnh này.</w:t>
      </w:r>
    </w:p>
    <w:p w14:paraId="12BA1E9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Thời hạn nộp tiền tạm ứng án phí phúc thẩm trong vụ án hành chính</w:t>
      </w:r>
    </w:p>
    <w:p w14:paraId="09349FA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kể từ ngày nhận được thông báo của Tòa án cấp sơ thẩm về việc nộp tiền tạm ứng án phí hành chính phúc thẩm, tiền tạm ứng án phí dân sự phúc thẩm trong vụ án hành chính, người kháng cáo phải nộp tiền tạm ứng án phí phúc thẩm và nộp cho Tòa án cấp sơ thẩm biên lai nộp tiền tạm ứng án phí, trừ trường hợp có lý do chính đáng.</w:t>
      </w:r>
    </w:p>
    <w:p w14:paraId="42DCF1B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Nghĩa vụ chịu án phí phúc thẩm trong vụ án hành chính</w:t>
      </w:r>
    </w:p>
    <w:p w14:paraId="313156C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kháng cáo phải chịu án phí hành chính phúc thẩm, nếu Tòa án cấp phúc thẩm giữ nguyên bản án, quyết định sơ thẩm.</w:t>
      </w:r>
    </w:p>
    <w:p w14:paraId="4CDB5966"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cấp phúc thẩm sửa một phần hoặc toàn bộ bản án, quyết định sơ thẩm bị kháng cáo, hủy bản án, quyết định sơ thẩm bị kháng cáo và chuyển hồ sơ vụ án cho Tòa án cấp sơ thẩm xét xử lại thì người kháng cáo không phải chịu án phí hành chính phúc thẩm.</w:t>
      </w:r>
    </w:p>
    <w:p w14:paraId="16018BF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Đương sự rút kháng cáo trước khi mở phiên tòa phúc thẩm phải chịu 50% mức án phí hành chính phúc thẩm. Đương sự rút kháng cáo tại phiên tòa phúc thẩm phải chịu toàn bộ án phí hành chính phúc thẩm.</w:t>
      </w:r>
    </w:p>
    <w:p w14:paraId="5463BB3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kháng cáo phần quyết định về bồi thường thiệt hại của bản án sơ thẩm phải chịu án phí dân sự phúc thẩm theo quy định tại Điều 30 của Pháp lệnh này.</w:t>
      </w:r>
    </w:p>
    <w:p w14:paraId="11119B6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kháng cáo không phải chịu án phí phúc thẩm trong trường hợp yêu cầu kháng cáo của họ được Tòa án chấp nhận.</w:t>
      </w:r>
    </w:p>
    <w:p w14:paraId="6B827169"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0645CA8D"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LỆ PHÍ TÒA ÁN</w:t>
      </w:r>
    </w:p>
    <w:p w14:paraId="3E782B0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LỆ PHÍ TÒA ÁN GIẢI QUYẾT VIỆC DÂN SỰ</w:t>
      </w:r>
    </w:p>
    <w:p w14:paraId="2316D6E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Lệ phí giải quyết việc dân sự</w:t>
      </w:r>
    </w:p>
    <w:p w14:paraId="3E3E1F7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giải quyết việc dân sự bao gồm lệ phí sơ thẩm và lệ phí phúc thẩm.</w:t>
      </w:r>
    </w:p>
    <w:p w14:paraId="704A4576"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Nghĩa vụ nộp tiền tạm ứng lệ phí, lệ phí sơ thẩm giải quyết việc dân sự</w:t>
      </w:r>
    </w:p>
    <w:p w14:paraId="6C57BE4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đơn yêu cầu Tòa án giải quyết những việc dân sự quy định tại các khoản 1, 2, 3, 4 và 6 Điều 26 và các khoản 1, 2, 3, 4, 5 và 7 Điều 28 của Bộ luật tố tụng dân sự có nghĩa vụ nộp tiền tạm ứng lệ phí Tòa án, trừ trường hợp không phải nộp tiền tạm ứng lệ phí Tòa án hoặc được miễn nộp tiền tạm ứng lệ phí Tòa án theo quy định của Pháp lệnh này.</w:t>
      </w:r>
    </w:p>
    <w:p w14:paraId="7D2B476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yêu cầu Tòa án giải quyết việc dân sự phải chịu lệ phí sơ thẩm không phụ thuộc vào việc Tòa án chấp nhận hay không chấp nhận đơn yêu cầu của họ, trừ trường hợp không phải nộp lệ phí Tòa án hoặc được miễn nộp lệ phí Tòa án theo quy định của Pháp lệnh này.</w:t>
      </w:r>
    </w:p>
    <w:p w14:paraId="005E979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Nghĩa vụ nộp tiền tạm ứng lệ phí, lệ phí phúc thẩm giải quyết việc dân sự.</w:t>
      </w:r>
    </w:p>
    <w:p w14:paraId="47E9D0EC"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kháng cáo quyết định giải quyết việc dân sự quy định tại các khoản 1, 2, 3, 4 và 6 Điều 26 và các khoản 1, 4, 5 và 7 Điều 28 của Bộ luật tố tụng dân sự phải nộp tiền tạm ứng lệ phí phúc thẩm, trừ trường hợp không phải nộp tiền tạm ứng lệ phí Tòa án hoặc được miễn nộp tiền tạm ứng lệ phí Tòa án theo quy định của Pháp lệnh này.</w:t>
      </w:r>
    </w:p>
    <w:p w14:paraId="7000C48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kháng cáo không phải chịu lệ phí phúc thẩm trong trường hợp yêu cầu kháng cáo của họ được Tòa án chấp nhận; phải chịu lệ phí phúc thẩm trong trường hợp yêu cầu kháng cáo của họ không được Tòa án chấp nhận.</w:t>
      </w:r>
    </w:p>
    <w:p w14:paraId="687F57C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Thời hạn nộp và mức tiền tạm ứng lệ phí sơ thẩm, phúc thẩm</w:t>
      </w:r>
    </w:p>
    <w:p w14:paraId="7856B80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phải nộp tiền tạm ứng lệ phí có nghĩa vụ nộp tiền tạm ứng lệ phí sơ thẩm, phúc thẩm trong thời hạn 05 ngày làm việc, kể từ ngày nhận được thông báo của Tòa án về việc nộp tiền tạm ứng lệ phí, trừ trường hợp có lý do chính đáng.</w:t>
      </w:r>
    </w:p>
    <w:p w14:paraId="31DE6C0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nghĩa vụ nộp tiền tạm ứng lệ phí sơ thẩm, phúc thẩm giải quyết việc dân sự phải nộp tiền tạm ứng lệ phí sơ thẩm, phúc thẩm giải quyết việc dân sự bằng mức lệ phí giải quyết việc dân sự.</w:t>
      </w:r>
    </w:p>
    <w:p w14:paraId="3CE37567"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CÁC LOẠI LỆ PHÍ TÒA ÁN KHÁC</w:t>
      </w:r>
    </w:p>
    <w:p w14:paraId="7D1BCBF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Lệ phí Tòa án giải quyết các việc dân sự liên quan đến hoạt động Trọng tài thương mại Việt Nam</w:t>
      </w:r>
    </w:p>
    <w:p w14:paraId="2E6D34AD"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đơn yêu cầu Tòa án giải quyết các việc dân sự liên quan đến hoạt động Trọng tài thương mại Việt Nam phải nộp lệ phí Tòa án trong các trường hợp sau đây:</w:t>
      </w:r>
    </w:p>
    <w:p w14:paraId="2E8A9841"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chỉ định, thay đổi trọng tài viên</w:t>
      </w:r>
    </w:p>
    <w:p w14:paraId="15FFD36D"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áp dụng, thay đổi, hủy bỏ biện pháp khẩn cấp tạm thời;</w:t>
      </w:r>
    </w:p>
    <w:p w14:paraId="125EBFF6"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hủy quyết định trọng tài;</w:t>
      </w:r>
    </w:p>
    <w:p w14:paraId="57F6FF2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Kháng cáo quyết định của Tòa án, nếu yêu cầu kháng cáo không được Tòa án chấp nhận;</w:t>
      </w:r>
    </w:p>
    <w:p w14:paraId="39A7839D"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Tòa án giải quyết các việc dân sự khác mà pháp luật về Trọng tài thương mại Việt Nam có quy định.</w:t>
      </w:r>
    </w:p>
    <w:p w14:paraId="6A70EEF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Lệ phí công nhận và cho thi hành tại Việt Nam bản án, quyết định dân sự của Tòa án nước ngoài, quyết định của Trọng tài nước ngoài</w:t>
      </w:r>
    </w:p>
    <w:p w14:paraId="098C0D71"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cơ quan, tổ chức phải nộp lệ phí Tòa án trong các trường hợp sau đây:</w:t>
      </w:r>
    </w:p>
    <w:p w14:paraId="5CEC52C2"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Tòa án Việt Nam công nhận và cho thi hành tại Việt Nam bản án, quyết định dân sự của Tòa án nước ngoài;</w:t>
      </w:r>
    </w:p>
    <w:p w14:paraId="712FCAD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Tòa án Việt Nam không công nhận bản án, quyết định dân sự của Tòa án nước ngoài không có yêu cầu thi hành tại Việt Nam.</w:t>
      </w:r>
    </w:p>
    <w:p w14:paraId="5185AFA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Tòa án Việt Nam công nhận và cho thi hành tại Việt Nam quyết định của Trọng tài nước ngoài;</w:t>
      </w:r>
    </w:p>
    <w:p w14:paraId="10B0D58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Kháng cáo quyết định của Tòa án đối với yêu cầu quy định tại các điểm a, b và c khoản này, nếu yêu cầu kháng cáo của họ không được chấp nhận.</w:t>
      </w:r>
    </w:p>
    <w:p w14:paraId="6AFBEABD"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chuyển hồ sơ cho Tòa án, cơ quan nhận đơn yêu cầu của đương sự phải gửi kèm chứng từ thu lệ phí.</w:t>
      </w:r>
    </w:p>
    <w:p w14:paraId="5D6940EE"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Lệ phí nộp đơn yêu cầu mở thủ tục phá sản</w:t>
      </w:r>
    </w:p>
    <w:p w14:paraId="29ECD66F"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doanh nghiệp, đại diện hợp pháp của chủ doanh nghiệp, hợp tác xã, các cổ đông công ty cổ phần, thành viên hợp danh công ty hợp danh, các thành viên công ty trách nhiệm hữu hạn, các chủ nợ không có bảo đảm hoặc có bảo đảm một phần khi nộp đơn yêu cầu mở thủ tục phá sản đối với doanh nghiệp, hợp tác xã phải nộp lệ phí.</w:t>
      </w:r>
    </w:p>
    <w:p w14:paraId="7DEB305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Lệ phí xét tính hợp pháp của cuộc đình công</w:t>
      </w:r>
    </w:p>
    <w:p w14:paraId="42AA9FDF"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nộp đơn yêu cầu Tòa án xét tính hợp pháp của cuộc đình công phải nộp lệ phí.</w:t>
      </w:r>
    </w:p>
    <w:p w14:paraId="26C40A4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Lệ phí bắt giữ tàu biển, tàu bay</w:t>
      </w:r>
    </w:p>
    <w:p w14:paraId="49CA03B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đơn yêu cầu Tòa án bắt giữ tàu biển, tàu bay phải nộp lệ phí bắt giữ tàu biển, tàu bay.</w:t>
      </w:r>
    </w:p>
    <w:p w14:paraId="65FDE58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Lệ phí thực hiện ủy thác tư pháp của Tòa án nước ngoài tại Việt Nam</w:t>
      </w:r>
    </w:p>
    <w:p w14:paraId="585BB958"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nước ngoài ủy thác tư pháp cho tòa án Việt Nam tiến hành một số hoạt động tố tụng dân sự phải nộp lệ phí, trừ trường hợp điều ước quốc tế mà nước Cộng hòa xã hội chủ nghĩa Việt Nam là thành viên có quy định khác.</w:t>
      </w:r>
    </w:p>
    <w:p w14:paraId="51E2597B"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Lệ phí cấp bản sao giấy tờ, sao chụp tài liệu tại Tòa án</w:t>
      </w:r>
    </w:p>
    <w:p w14:paraId="738FAED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yêu cầu Tòa án cấp bản sao giấy tờ, sao chụp tài liệu phải nộp lệ phí Tòa án.</w:t>
      </w:r>
    </w:p>
    <w:p w14:paraId="6A32F17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Thời hạn nộp các loại lệ phí Tòa án khác</w:t>
      </w:r>
    </w:p>
    <w:p w14:paraId="3F66B5E7"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Tòa án giải quyết các việc quy định tại các điều từ Điều 42 đến Điều 48 của Pháp lệnh này phải nộp lệ phí cho cơ quan có thẩm quyền quy định tại Điều 9 của Pháp lệnh này trong thời hạn do pháp luật quy định.</w:t>
      </w:r>
    </w:p>
    <w:p w14:paraId="625D3DED"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kháng cáo quyết định của Tòa án quy định tại khoản 4 Điều 42, điểm d khoản 1 Điều 43 của Pháp lệnh này phải nộp tiền tạm ứng lệ phí kháng cáo trong thời hạn 05 ngày làm việc, kể từ ngày nhận được thông báo của Tòa án về việc nộp lệ phí kháng cáo, trừ trường hợp có lý do chính đáng.</w:t>
      </w:r>
    </w:p>
    <w:p w14:paraId="2E1D933A"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3FA5E1A6"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 VÀ ĐIỀU KHOẢN THI HÀNH</w:t>
      </w:r>
    </w:p>
    <w:p w14:paraId="59CE8561"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50. Giải quyết khiếu nại về án phí, lệ phí Tòa án</w:t>
      </w:r>
    </w:p>
    <w:p w14:paraId="62DFBF8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cơ quan, tổ chức có quyền khiếu nại quyết định, hành vi của cơ quan, người có thẩm quyền về tiền tạm ứng án phí, tiền tạm ứng lệ phí, án phí, lệ phí Tòa án khi có căn cứ cho rằng quyết định, hành vi đó là trái pháp luật, xâm phạm quyền và lợi ích hợp pháp của mình.</w:t>
      </w:r>
    </w:p>
    <w:p w14:paraId="3CC40127"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đối với quyết định, hành vi của Thủ trưởng Cơ quan thi hành án dân sự, Chấp hành viên về án phí, lệ phí Tòa án được giải quyết theo quy định của pháp luật thi hành án dân sự.</w:t>
      </w:r>
    </w:p>
    <w:p w14:paraId="466CFDD9"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cơ quan, tổ chức có quyền khiếu nại đến Chánh án Tòa án cấp sơ thẩm trong thời hạn 03 ngày làm việc, kể từ ngày nhận được thông báo của Tòa án về nộp tiền tạm ứng án phí, tiền tạm ứng lệ phí, lệ phí Tòa án, Chánh án Tòa án cấp sơ thẩm phải xem xét giải quyết khiếu nại trong thời hạn 03 ngày làm việc, kể từ ngày nhận được đơn khiếu nại. Quyết định của Chánh án Tòa án cấp sơ thẩm là quyết định cuối cùng.</w:t>
      </w:r>
    </w:p>
    <w:p w14:paraId="5E534F0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về án phí, lệ phí Tòa án trong bản án, quyết định của Tòa án được giải quyết theo quy định của pháp luật tố tụng dân sự, tố tụng hình sự hoặc tố tụng hành chính.</w:t>
      </w:r>
    </w:p>
    <w:p w14:paraId="3D0B167C"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Khiếu nại về việc thu lệ phí Tòa án của Bộ Tư pháp được giải quyết theo quy định của pháp luật về khiếu nại.</w:t>
      </w:r>
    </w:p>
    <w:p w14:paraId="6D6A5834"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Hiệu lực thi hành</w:t>
      </w:r>
    </w:p>
    <w:p w14:paraId="23C6B5D5"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có hiệu lực thi hành từ ngày 01 tháng 7 năm 2009.</w:t>
      </w:r>
    </w:p>
    <w:p w14:paraId="193A786F"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Hướng dẫn thi hành</w:t>
      </w:r>
    </w:p>
    <w:p w14:paraId="732AFBCF"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Tòa án nhân dân tối cao, Viện kiểm sát nhân dân tối cao trong phạm vi nhiệm vụ, quyền hạn của mình có trách nhiệm hướng dẫn thi hành Pháp lệnh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1"/>
        <w:gridCol w:w="4533"/>
      </w:tblGrid>
      <w:tr w:rsidR="00B0181C" w14:paraId="24847E65" w14:textId="77777777" w:rsidTr="00B0181C">
        <w:trPr>
          <w:trHeight w:val="1425"/>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B2AF6" w14:textId="77777777" w:rsidR="00B0181C" w:rsidRDefault="00B0181C">
            <w:pPr>
              <w:pStyle w:val="NormalWeb"/>
              <w:spacing w:after="90" w:afterAutospacing="0" w:line="345" w:lineRule="atLeast"/>
              <w:jc w:val="both"/>
              <w:rPr>
                <w:rFonts w:ascii="Arial" w:hAnsi="Arial" w:cs="Arial"/>
                <w:color w:val="000000"/>
                <w:sz w:val="21"/>
                <w:szCs w:val="21"/>
              </w:rPr>
            </w:pP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BF575" w14:textId="77777777" w:rsidR="00B0181C" w:rsidRDefault="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THƯỜNG VỤ QUỐC HỘI</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Phú Trọng</w:t>
            </w:r>
          </w:p>
        </w:tc>
      </w:tr>
    </w:tbl>
    <w:p w14:paraId="09F1A9F5" w14:textId="77777777" w:rsidR="00B0181C" w:rsidRDefault="00B0181C" w:rsidP="00B0181C">
      <w:pPr>
        <w:pStyle w:val="NormalWeb"/>
        <w:spacing w:after="90" w:afterAutospacing="0" w:line="345" w:lineRule="atLeast"/>
        <w:jc w:val="both"/>
        <w:rPr>
          <w:rFonts w:ascii="Arial" w:hAnsi="Arial" w:cs="Arial"/>
          <w:color w:val="000000"/>
          <w:sz w:val="21"/>
          <w:szCs w:val="21"/>
        </w:rPr>
      </w:pPr>
    </w:p>
    <w:p w14:paraId="1711D780"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p w14:paraId="22850585" w14:textId="77777777" w:rsidR="00B0181C" w:rsidRDefault="00B0181C" w:rsidP="00B0181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MỨC ÁN PHÍ, LỆ PHÍ TÒA ÁN</w:t>
      </w:r>
      <w:r>
        <w:rPr>
          <w:rFonts w:ascii="Arial" w:hAnsi="Arial" w:cs="Arial"/>
          <w:color w:val="000000"/>
          <w:sz w:val="21"/>
          <w:szCs w:val="21"/>
        </w:rPr>
        <w:br/>
      </w:r>
      <w:r>
        <w:rPr>
          <w:rStyle w:val="Emphasis"/>
          <w:rFonts w:ascii="Arial" w:hAnsi="Arial" w:cs="Arial"/>
          <w:color w:val="000000"/>
          <w:sz w:val="21"/>
          <w:szCs w:val="21"/>
        </w:rPr>
        <w:t>(Ban hành kèm theo Pháp lệnh số 10/2009/UBTVQH12 ngày 27 tháng 02 năm 2009)</w:t>
      </w:r>
    </w:p>
    <w:p w14:paraId="643185BF"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ÁN PHÍ</w:t>
      </w:r>
    </w:p>
    <w:p w14:paraId="5AE4E6B2"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án phí hình sự sơ thẩm và án phí hình sự phúc thẩm; mức án phí dân sự sơ thẩm đối với vụ án dân sự không có giá ngạch, mức án phí dân sự phúc thẩm; mức án phí hành chính sơ thẩm và án phí hành chính phúc thẩm: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2"/>
        <w:gridCol w:w="3082"/>
      </w:tblGrid>
      <w:tr w:rsidR="00B0181C" w14:paraId="25B78BC9" w14:textId="77777777" w:rsidTr="00B0181C">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3339A"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án phí</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F54DD"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án phí</w:t>
            </w:r>
          </w:p>
        </w:tc>
      </w:tr>
      <w:tr w:rsidR="00B0181C" w14:paraId="6B69229A" w14:textId="77777777" w:rsidTr="00B0181C">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A6E45"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hình sự sơ thẩm</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51526"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đồng</w:t>
            </w:r>
          </w:p>
        </w:tc>
      </w:tr>
      <w:tr w:rsidR="00B0181C" w14:paraId="682907A6" w14:textId="77777777" w:rsidTr="00B0181C">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158F2"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dân sự sơ thẩm đối với vụ án về tranh chấp dân sự, hôn nhân và gia đình, lao động không có giá ngạch</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DFE14"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đồng</w:t>
            </w:r>
          </w:p>
        </w:tc>
      </w:tr>
      <w:tr w:rsidR="00B0181C" w14:paraId="5E3ADFA9" w14:textId="77777777" w:rsidTr="00B0181C">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768F7"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dân sự sơ thẩm đối với vụ án tranh chấp kinh doanh, thương mại không có giá ngạch</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2704B"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 đồng</w:t>
            </w:r>
          </w:p>
        </w:tc>
      </w:tr>
      <w:tr w:rsidR="00B0181C" w14:paraId="71C51189" w14:textId="77777777" w:rsidTr="00B0181C">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33E40"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hành chính sơ thẩm</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7C748"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đồng</w:t>
            </w:r>
          </w:p>
        </w:tc>
      </w:tr>
      <w:tr w:rsidR="00B0181C" w14:paraId="4A596BED" w14:textId="77777777" w:rsidTr="00B0181C">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EA2B1"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hình sự phúc thẩm</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425C2"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đồng</w:t>
            </w:r>
          </w:p>
        </w:tc>
      </w:tr>
      <w:tr w:rsidR="00B0181C" w14:paraId="30444181" w14:textId="77777777" w:rsidTr="00B0181C">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E4507"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dân sự phúc thẩm</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B06E4"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đồng</w:t>
            </w:r>
          </w:p>
        </w:tc>
      </w:tr>
      <w:tr w:rsidR="00B0181C" w14:paraId="630ED916" w14:textId="77777777" w:rsidTr="00B0181C">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1C230"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hành chính phúc thẩm</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37A7E"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đồng</w:t>
            </w:r>
          </w:p>
        </w:tc>
      </w:tr>
    </w:tbl>
    <w:p w14:paraId="4BAB0C5D"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án phí sơ thẩm đối với các vụ án về tranh chấp dân sự có giá ngạch: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8"/>
        <w:gridCol w:w="4806"/>
      </w:tblGrid>
      <w:tr w:rsidR="00B0181C" w14:paraId="21CAD949"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630C9"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tài sản có tranh chấp</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A8988"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án phí</w:t>
            </w:r>
          </w:p>
        </w:tc>
      </w:tr>
      <w:tr w:rsidR="00B0181C" w14:paraId="0C3F8B78"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E85CE"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4.000.000 đồng trở xuống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02A32"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đồng</w:t>
            </w:r>
          </w:p>
        </w:tc>
      </w:tr>
      <w:tr w:rsidR="00B0181C" w14:paraId="3EBA3E5C"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6431F"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trên 4.000.000 đồng đến 400.000.000 đồng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9F5DF"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 trị tài sản có tranh chấp</w:t>
            </w:r>
          </w:p>
        </w:tc>
      </w:tr>
      <w:tr w:rsidR="00B0181C" w14:paraId="17419496"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71ACE"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trên 400.000.000 đồng đến 800.000.000 đồng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BF9F8"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20.000.000 đồng + 4% của phần giá trị tài sản có tranh chấp vượt quá 400.000.000 đồng</w:t>
            </w:r>
          </w:p>
        </w:tc>
      </w:tr>
      <w:tr w:rsidR="00B0181C" w14:paraId="12EBEB18"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DEAC6"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trên 800.000.000 đồng đến 2.000.000.000 đồng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4952E"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36.000.000 đồng + 3% của phần giá trị tài sản có tranh chấp vượt quá 800.000.000 đồng</w:t>
            </w:r>
          </w:p>
        </w:tc>
      </w:tr>
      <w:tr w:rsidR="00B0181C" w14:paraId="548E00A7"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6A1FA"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trên 2.000.000.000 đồng đến 4.000.000.000 đồng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0DEBE"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72.000.000 đồng + 2% của phần giá trị tài sản có tranh chấp vượt quá 2.000.000.000 đồng</w:t>
            </w:r>
          </w:p>
        </w:tc>
      </w:tr>
      <w:tr w:rsidR="00B0181C" w14:paraId="38875501"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BFA81"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Từ trên 4.000.000.000 đồng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62005"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112.000.000 đồng + 0,1% của phần giá trị tài sản có tranh chấp vượt quá 4.000.000.000 đồng.</w:t>
            </w:r>
          </w:p>
        </w:tc>
      </w:tr>
    </w:tbl>
    <w:p w14:paraId="3AD4E480"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Mức án phí sơ thẩm đối với các vụ án về tranh chấp kinh doanh, thương mại có giá ngạch: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8"/>
        <w:gridCol w:w="4806"/>
      </w:tblGrid>
      <w:tr w:rsidR="00B0181C" w14:paraId="6B400A89"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ED3E0"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tranh chấp</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2F5E4"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án phí</w:t>
            </w:r>
          </w:p>
        </w:tc>
      </w:tr>
      <w:tr w:rsidR="00B0181C" w14:paraId="792F2CFD"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11A64"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40.000.000 đồng trở xuống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E221A"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 đồng</w:t>
            </w:r>
          </w:p>
        </w:tc>
      </w:tr>
      <w:tr w:rsidR="00B0181C" w14:paraId="266E073A"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DD52E"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trên 40.000.000 đồng đến 400.000.000 đồng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81582"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của giá trị tranh chấp</w:t>
            </w:r>
          </w:p>
        </w:tc>
      </w:tr>
      <w:tr w:rsidR="00B0181C" w14:paraId="0DD7105E"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7FE3B"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trên 400.000.000 đồng đến 800.000.000 đồng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1062F"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20.000.000 đồng + 4% của phần giá trị tranh chấp vượt quá 400.000.000 đồng</w:t>
            </w:r>
          </w:p>
        </w:tc>
      </w:tr>
      <w:tr w:rsidR="00B0181C" w14:paraId="40E2C347"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BB114"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trên 800.000.000 đồng đến 2.000.000.000 đồng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51852"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36.000.000 đồng + 3% của phần giá trị tranh chấp vượt quá 800.000.000 đồng</w:t>
            </w:r>
          </w:p>
        </w:tc>
      </w:tr>
      <w:tr w:rsidR="00B0181C" w14:paraId="38027BD9"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A4B31"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trên 2.000.000.000 đồng đến 4.000.000.000 đồng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36CD2"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72.000.000 đồng + 2% của phần giá trị tranh chấp vượt quá 2.000.000.000 đồng</w:t>
            </w:r>
          </w:p>
        </w:tc>
      </w:tr>
      <w:tr w:rsidR="00B0181C" w14:paraId="79BA58C4"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5F937"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Từ trên 4.000.000.000 đồng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69476"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112.000.000 đồng + 0,1% của phần giá trị tranh chấp vượt quá 4.000.000.000 đồng.</w:t>
            </w:r>
          </w:p>
        </w:tc>
      </w:tr>
    </w:tbl>
    <w:p w14:paraId="7CEC589A"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án phí sơ thẩm đối với các vụ án về tranh chấp lao động có giá ngạch: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8"/>
        <w:gridCol w:w="4806"/>
      </w:tblGrid>
      <w:tr w:rsidR="00B0181C" w14:paraId="78DA7DA2"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00076"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tranh chấp</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E73BB"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án phí</w:t>
            </w:r>
          </w:p>
        </w:tc>
      </w:tr>
      <w:tr w:rsidR="00B0181C" w14:paraId="2F4A0E18"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2B299"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4.000.000 đồng trở xuống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A966F"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đồng</w:t>
            </w:r>
          </w:p>
        </w:tc>
      </w:tr>
      <w:tr w:rsidR="00B0181C" w14:paraId="123FAE40"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B8C9B"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trên 4.000.000 đồng đến 400.000.000 đồng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DE0A4"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của giá trị tranh chấp, nhưng không dưới 200.000 đồng</w:t>
            </w:r>
          </w:p>
        </w:tc>
      </w:tr>
      <w:tr w:rsidR="00B0181C" w14:paraId="01168258"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C8958"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trên 400.000.000 đồng đến 2.000.000.000 đồng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DC25E"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12.000.000 đồng + 2% của phần giá trị có tranh chấp vượt quá 400.000.000 đồng</w:t>
            </w:r>
          </w:p>
        </w:tc>
      </w:tr>
      <w:tr w:rsidR="00B0181C" w14:paraId="45D3D2E8" w14:textId="77777777" w:rsidTr="00B0181C">
        <w:trPr>
          <w:tblCellSpacing w:w="0" w:type="dxa"/>
        </w:trPr>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3168D"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trên 2.000.000.000 đồng</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4FBFC"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44.000.000 đồng + 0,1% của phần giá trị có tranh chấp vượt quá 2.000.000.000 đồng</w:t>
            </w:r>
          </w:p>
        </w:tc>
      </w:tr>
    </w:tbl>
    <w:p w14:paraId="6A4ED862"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LỆ PHÍ TÒA ÁN</w:t>
      </w:r>
    </w:p>
    <w:p w14:paraId="6DD01A17"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lệ phí Tòa án giải quyết việc dân sự:</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3"/>
        <w:gridCol w:w="3761"/>
      </w:tblGrid>
      <w:tr w:rsidR="00B0181C" w14:paraId="35967D64" w14:textId="77777777" w:rsidTr="00B0181C">
        <w:trPr>
          <w:trHeight w:val="315"/>
          <w:tblCellSpacing w:w="0" w:type="dxa"/>
        </w:trPr>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5D32C"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lệ phí</w:t>
            </w:r>
          </w:p>
        </w:tc>
        <w:tc>
          <w:tcPr>
            <w:tcW w:w="3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331B4"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lệ phí</w:t>
            </w:r>
          </w:p>
        </w:tc>
      </w:tr>
      <w:tr w:rsidR="00B0181C" w14:paraId="664FC677" w14:textId="77777777" w:rsidTr="00B0181C">
        <w:trPr>
          <w:trHeight w:val="315"/>
          <w:tblCellSpacing w:w="0" w:type="dxa"/>
        </w:trPr>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5253D"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sơ thẩm giải quyết việc dân sự</w:t>
            </w:r>
          </w:p>
        </w:tc>
        <w:tc>
          <w:tcPr>
            <w:tcW w:w="3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2930B"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đồng</w:t>
            </w:r>
          </w:p>
        </w:tc>
      </w:tr>
      <w:tr w:rsidR="00B0181C" w14:paraId="7F210E7A" w14:textId="77777777" w:rsidTr="00B0181C">
        <w:trPr>
          <w:trHeight w:val="315"/>
          <w:tblCellSpacing w:w="0" w:type="dxa"/>
        </w:trPr>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DA94A"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phúc thẩm giải quyết việc dân sự</w:t>
            </w:r>
          </w:p>
        </w:tc>
        <w:tc>
          <w:tcPr>
            <w:tcW w:w="3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42F21"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đồng</w:t>
            </w:r>
          </w:p>
        </w:tc>
      </w:tr>
    </w:tbl>
    <w:p w14:paraId="32356A8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lệ phí Tòa án giải quyết các việc dân sự liên quan đến Trọng tài thương mại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9"/>
        <w:gridCol w:w="3785"/>
      </w:tblGrid>
      <w:tr w:rsidR="00B0181C" w14:paraId="317B4E8D" w14:textId="77777777" w:rsidTr="00B0181C">
        <w:trPr>
          <w:tblCellSpacing w:w="0" w:type="dxa"/>
        </w:trPr>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3F7BC"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Loại lệ phí</w:t>
            </w: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3C076"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lệ phí</w:t>
            </w:r>
          </w:p>
        </w:tc>
      </w:tr>
      <w:tr w:rsidR="00B0181C" w14:paraId="08D27EF4" w14:textId="77777777" w:rsidTr="00B0181C">
        <w:trPr>
          <w:tblCellSpacing w:w="0" w:type="dxa"/>
        </w:trPr>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14F56"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yêu cầu Tòa án chỉ định trọng tài viên, thay đổi trọng tài viên</w:t>
            </w: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D8776"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đồng</w:t>
            </w:r>
          </w:p>
        </w:tc>
      </w:tr>
      <w:tr w:rsidR="00B0181C" w14:paraId="2E4BBDF8" w14:textId="77777777" w:rsidTr="00B0181C">
        <w:trPr>
          <w:tblCellSpacing w:w="0" w:type="dxa"/>
        </w:trPr>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D1C41"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yêu cầu Tòa án xem xét tại quyết định của Hội đồng trọng tài về thỏa thuận trọng tài, về thẩm quyền giải quyết vụ tranh chấp của Hội đồng trọng tài</w:t>
            </w: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19346"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đồng</w:t>
            </w:r>
          </w:p>
        </w:tc>
      </w:tr>
      <w:tr w:rsidR="00B0181C" w14:paraId="6BFB9A22" w14:textId="77777777" w:rsidTr="00B0181C">
        <w:trPr>
          <w:tblCellSpacing w:w="0" w:type="dxa"/>
        </w:trPr>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3AF42"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yêu cầu Tòa án áp dụng, thay đổi, hủy bỏ biện pháp khẩn cấp tạm thời liên quan đến trọng tài</w:t>
            </w: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73A7D"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 đồng</w:t>
            </w:r>
          </w:p>
        </w:tc>
      </w:tr>
      <w:tr w:rsidR="00B0181C" w14:paraId="25598C3D" w14:textId="77777777" w:rsidTr="00B0181C">
        <w:trPr>
          <w:tblCellSpacing w:w="0" w:type="dxa"/>
        </w:trPr>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50A8E"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kháng cáo quyết định của Tòa án liên quan đến trọng tài</w:t>
            </w: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2BB56"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 đồng</w:t>
            </w:r>
          </w:p>
        </w:tc>
      </w:tr>
    </w:tbl>
    <w:p w14:paraId="7765CA43"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lệ phí yêu cầu công nhận và cho thi hành tại Việt Nam bản án, quyết định dân sự của Tòa án nước ngoài, quyết định của Trọng tài nước ngoài: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62"/>
        <w:gridCol w:w="3742"/>
      </w:tblGrid>
      <w:tr w:rsidR="00B0181C" w14:paraId="36E0B305" w14:textId="77777777" w:rsidTr="00B0181C">
        <w:trPr>
          <w:tblCellSpacing w:w="0" w:type="dxa"/>
        </w:trPr>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D5ED5"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yêu cầu</w:t>
            </w:r>
          </w:p>
        </w:tc>
        <w:tc>
          <w:tcPr>
            <w:tcW w:w="3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BD9D5"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lệ phí</w:t>
            </w:r>
          </w:p>
        </w:tc>
      </w:tr>
      <w:tr w:rsidR="00B0181C" w14:paraId="3D6C8597" w14:textId="77777777" w:rsidTr="00B0181C">
        <w:trPr>
          <w:tblCellSpacing w:w="0" w:type="dxa"/>
        </w:trPr>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09D5B"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thường trú tại Việt Nam, cơ quan, tổ chức có trụ sở chính tại Việt Nam</w:t>
            </w:r>
          </w:p>
        </w:tc>
        <w:tc>
          <w:tcPr>
            <w:tcW w:w="3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1A464"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 đồng</w:t>
            </w:r>
          </w:p>
        </w:tc>
      </w:tr>
      <w:tr w:rsidR="00B0181C" w14:paraId="670EFA8B" w14:textId="77777777" w:rsidTr="00B0181C">
        <w:trPr>
          <w:tblCellSpacing w:w="0" w:type="dxa"/>
        </w:trPr>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DD60A"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không thường trú tại Việt Nam, cơ quan, tổ chức không có trụ sở chính tại Việt Nam</w:t>
            </w:r>
          </w:p>
        </w:tc>
        <w:tc>
          <w:tcPr>
            <w:tcW w:w="3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8EB7D"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4.000.000 đồng</w:t>
            </w:r>
          </w:p>
        </w:tc>
      </w:tr>
      <w:tr w:rsidR="00B0181C" w14:paraId="6E1451E1" w14:textId="77777777" w:rsidTr="00B0181C">
        <w:trPr>
          <w:tblCellSpacing w:w="0" w:type="dxa"/>
        </w:trPr>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E820F"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kháng cáo quyết định của Tòa án</w:t>
            </w:r>
          </w:p>
        </w:tc>
        <w:tc>
          <w:tcPr>
            <w:tcW w:w="3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051F0"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 đồng</w:t>
            </w:r>
          </w:p>
        </w:tc>
      </w:tr>
    </w:tbl>
    <w:p w14:paraId="1C9621F2" w14:textId="77777777" w:rsidR="00B0181C" w:rsidRDefault="00B0181C" w:rsidP="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lệ phí Tòa án khác: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62"/>
        <w:gridCol w:w="3742"/>
      </w:tblGrid>
      <w:tr w:rsidR="00B0181C" w14:paraId="5AF51E16" w14:textId="77777777" w:rsidTr="00B0181C">
        <w:trPr>
          <w:tblCellSpacing w:w="0" w:type="dxa"/>
        </w:trPr>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10878"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lệ phí</w:t>
            </w:r>
          </w:p>
        </w:tc>
        <w:tc>
          <w:tcPr>
            <w:tcW w:w="3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ECF58" w14:textId="77777777" w:rsidR="00B0181C" w:rsidRDefault="00B018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lệ phí</w:t>
            </w:r>
          </w:p>
        </w:tc>
      </w:tr>
      <w:tr w:rsidR="00B0181C" w14:paraId="3EDDB082" w14:textId="77777777" w:rsidTr="00B0181C">
        <w:trPr>
          <w:tblCellSpacing w:w="0" w:type="dxa"/>
        </w:trPr>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017E6"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nộp đơn yêu cầu mở thủ tục phá sản</w:t>
            </w:r>
          </w:p>
        </w:tc>
        <w:tc>
          <w:tcPr>
            <w:tcW w:w="3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1873B"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 đồng</w:t>
            </w:r>
          </w:p>
        </w:tc>
      </w:tr>
      <w:tr w:rsidR="00B0181C" w14:paraId="3B7D6922" w14:textId="77777777" w:rsidTr="00B0181C">
        <w:trPr>
          <w:tblCellSpacing w:w="0" w:type="dxa"/>
        </w:trPr>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94F68"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xét tính hợp pháp của cuộc đình công</w:t>
            </w:r>
          </w:p>
        </w:tc>
        <w:tc>
          <w:tcPr>
            <w:tcW w:w="3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81D01"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 đồng</w:t>
            </w:r>
          </w:p>
        </w:tc>
      </w:tr>
      <w:tr w:rsidR="00B0181C" w14:paraId="151772D6" w14:textId="77777777" w:rsidTr="00B0181C">
        <w:trPr>
          <w:tblCellSpacing w:w="0" w:type="dxa"/>
        </w:trPr>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718EA"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bắt giữ tàu biển</w:t>
            </w:r>
          </w:p>
        </w:tc>
        <w:tc>
          <w:tcPr>
            <w:tcW w:w="3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3A180"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5.000.000 đồng</w:t>
            </w:r>
          </w:p>
        </w:tc>
      </w:tr>
      <w:tr w:rsidR="00B0181C" w14:paraId="6BE26C37" w14:textId="77777777" w:rsidTr="00B0181C">
        <w:trPr>
          <w:tblCellSpacing w:w="0" w:type="dxa"/>
        </w:trPr>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D2C39"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bắt giữ tàu bay</w:t>
            </w:r>
          </w:p>
        </w:tc>
        <w:tc>
          <w:tcPr>
            <w:tcW w:w="3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64E31"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5.000.000 đồng</w:t>
            </w:r>
          </w:p>
        </w:tc>
      </w:tr>
      <w:tr w:rsidR="00B0181C" w14:paraId="30A35798" w14:textId="77777777" w:rsidTr="00B0181C">
        <w:trPr>
          <w:tblCellSpacing w:w="0" w:type="dxa"/>
        </w:trPr>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E5F95"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thực hiện ủy thác tư pháp của Tòa án nước ngoài tại Việt Nam</w:t>
            </w:r>
          </w:p>
        </w:tc>
        <w:tc>
          <w:tcPr>
            <w:tcW w:w="3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5BCA9"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5.000.000 đồng</w:t>
            </w:r>
          </w:p>
        </w:tc>
      </w:tr>
      <w:tr w:rsidR="00B0181C" w14:paraId="73B0CEBA" w14:textId="77777777" w:rsidTr="00B0181C">
        <w:trPr>
          <w:tblCellSpacing w:w="0" w:type="dxa"/>
        </w:trPr>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41E8A"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bản sao giấy tờ, sao chụp tài liệu tại Tòa án</w:t>
            </w:r>
          </w:p>
        </w:tc>
        <w:tc>
          <w:tcPr>
            <w:tcW w:w="3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45013" w14:textId="77777777" w:rsidR="00B0181C" w:rsidRDefault="00B018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 đồng/trang</w:t>
            </w:r>
          </w:p>
        </w:tc>
      </w:tr>
    </w:tbl>
    <w:p w14:paraId="29E29492" w14:textId="05D6EAAD" w:rsidR="008100A5" w:rsidRPr="00B0181C" w:rsidRDefault="008100A5" w:rsidP="00B0181C"/>
    <w:sectPr w:rsidR="008100A5" w:rsidRPr="00B0181C"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EAAB7" w14:textId="77777777" w:rsidR="00CF0AC7" w:rsidRDefault="00CF0AC7">
      <w:r>
        <w:separator/>
      </w:r>
    </w:p>
  </w:endnote>
  <w:endnote w:type="continuationSeparator" w:id="0">
    <w:p w14:paraId="3D7F82F2" w14:textId="77777777" w:rsidR="00CF0AC7" w:rsidRDefault="00CF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49A3D" w14:textId="77777777" w:rsidR="00CF0AC7" w:rsidRDefault="00CF0AC7">
      <w:r>
        <w:separator/>
      </w:r>
    </w:p>
  </w:footnote>
  <w:footnote w:type="continuationSeparator" w:id="0">
    <w:p w14:paraId="3BF52B0F" w14:textId="77777777" w:rsidR="00CF0AC7" w:rsidRDefault="00CF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F0AC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45D63"/>
    <w:rsid w:val="001564D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08CA"/>
    <w:rsid w:val="003937B4"/>
    <w:rsid w:val="00394B7B"/>
    <w:rsid w:val="003A2C63"/>
    <w:rsid w:val="003A7524"/>
    <w:rsid w:val="003B0937"/>
    <w:rsid w:val="003B0B22"/>
    <w:rsid w:val="003B5E51"/>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C3975"/>
    <w:rsid w:val="004D332E"/>
    <w:rsid w:val="004D5363"/>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6F7562"/>
    <w:rsid w:val="007204B4"/>
    <w:rsid w:val="00724ABB"/>
    <w:rsid w:val="0074071D"/>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25B95"/>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nghi-quyet-51-2001-qh10-cua-quoc-hoi-ve-viec-sua-doi-bo-sung-mot-so-dieu-cua-hien-phap-nuoc-chxhcn-viet-nam.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199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20</Pages>
  <Words>5721</Words>
  <Characters>32613</Characters>
  <Application>Microsoft Office Word</Application>
  <DocSecurity>0</DocSecurity>
  <Lines>271</Lines>
  <Paragraphs>76</Paragraphs>
  <ScaleCrop>false</ScaleCrop>
  <Company/>
  <LinksUpToDate>false</LinksUpToDate>
  <CharactersWithSpaces>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175</cp:revision>
  <dcterms:created xsi:type="dcterms:W3CDTF">2024-12-02T03:13:00Z</dcterms:created>
  <dcterms:modified xsi:type="dcterms:W3CDTF">2024-12-19T08:23:00Z</dcterms:modified>
</cp:coreProperties>
</file>